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Times New Roman" w:cs="Times New Roman" w:eastAsia="Times New Roman" w:hAnsi="Times New Roman"/>
          <w:b/>
          <w:bCs/>
          <w:sz w:val="20"/>
          <w:szCs w:val="20"/>
        </w:rPr>
        <w:t xml:space="preserve">STONEYARD®, Inc.</w:t>
      </w:r>
    </w:p>
    <w:p>
      <w:pPr>
        <w:spacing w:after="20"/>
        <w:jc w:val="center"/>
      </w:pPr>
      <w:r>
        <w:rPr>
          <w:rFonts w:ascii="Times New Roman" w:cs="Times New Roman" w:eastAsia="Times New Roman" w:hAnsi="Times New Roman"/>
          <w:sz w:val="20"/>
          <w:szCs w:val="20"/>
        </w:rPr>
        <w:t xml:space="preserve">2 Spectacle Pond Road</w:t>
      </w:r>
    </w:p>
    <w:p>
      <w:pPr>
        <w:spacing w:after="20"/>
        <w:jc w:val="center"/>
      </w:pPr>
      <w:r>
        <w:rPr>
          <w:rFonts w:ascii="Times New Roman" w:cs="Times New Roman" w:eastAsia="Times New Roman" w:hAnsi="Times New Roman"/>
          <w:sz w:val="20"/>
          <w:szCs w:val="20"/>
        </w:rPr>
        <w:t xml:space="preserve">Littleton, Massachusetts 01460</w:t>
      </w:r>
    </w:p>
    <w:p>
      <w:pPr>
        <w:spacing w:after="20"/>
        <w:jc w:val="center"/>
      </w:pPr>
      <w:r>
        <w:rPr>
          <w:rFonts w:ascii="Times New Roman" w:cs="Times New Roman" w:eastAsia="Times New Roman" w:hAnsi="Times New Roman"/>
          <w:sz w:val="20"/>
          <w:szCs w:val="20"/>
        </w:rPr>
        <w:t xml:space="preserve">Telephone: 978-742-9800</w:t>
      </w:r>
    </w:p>
    <w:p>
      <w:pPr>
        <w:spacing w:after="200"/>
        <w:jc w:val="center"/>
      </w:pPr>
      <w:r>
        <w:rPr>
          <w:rFonts w:ascii="Times New Roman" w:cs="Times New Roman" w:eastAsia="Times New Roman" w:hAnsi="Times New Roman"/>
          <w:sz w:val="20"/>
          <w:szCs w:val="20"/>
        </w:rPr>
        <w:t xml:space="preserve">www.stoneyard.com</w:t>
      </w:r>
    </w:p>
    <w:p>
      <w:pPr>
        <w:spacing w:after="60"/>
        <w:jc w:val="center"/>
      </w:pPr>
      <w:r>
        <w:rPr>
          <w:rFonts w:ascii="Times New Roman" w:cs="Times New Roman" w:eastAsia="Times New Roman" w:hAnsi="Times New Roman"/>
          <w:b/>
          <w:bCs/>
          <w:sz w:val="28"/>
          <w:szCs w:val="28"/>
        </w:rPr>
        <w:t xml:space="preserve">SECTION 04 42 00</w:t>
      </w:r>
    </w:p>
    <w:p>
      <w:pPr>
        <w:spacing w:after="200"/>
        <w:jc w:val="center"/>
      </w:pPr>
      <w:r>
        <w:rPr>
          <w:rFonts w:ascii="Times New Roman" w:cs="Times New Roman" w:eastAsia="Times New Roman" w:hAnsi="Times New Roman"/>
          <w:b/>
          <w:bCs/>
          <w:sz w:val="20"/>
          <w:szCs w:val="20"/>
        </w:rPr>
        <w:t xml:space="preserve">ADHERED THIN STONE VENEER</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This guide specification has been prepared by Stoneyard®, Inc. for use by qualified design professionals. Edit to suit project requirements. Verify section number and title per office MasterFormat standard. Some offices may file this section under 04 42 43 or other subsection. Delete all specifier notes and convert to hidden text or remove entirely before issuing for construction.</w:t>
      </w:r>
    </w:p>
    <w:p>
      <w:pPr>
        <w:spacing w:after="60"/>
      </w:pPr>
      <w:r>
        <w:rPr>
          <w:rFonts w:ascii="Times New Roman" w:cs="Times New Roman" w:eastAsia="Times New Roman" w:hAnsi="Times New Roman"/>
          <w:sz w:val="20"/>
          <w:szCs w:val="20"/>
        </w:rPr>
        <w:t xml:space="preserve"/>
      </w:r>
    </w:p>
    <w:p>
      <w:pPr>
        <w:spacing w:before="360" w:after="240"/>
      </w:pPr>
      <w:r>
        <w:rPr>
          <w:rFonts w:ascii="Times New Roman" w:cs="Times New Roman" w:eastAsia="Times New Roman" w:hAnsi="Times New Roman"/>
          <w:b/>
          <w:bCs/>
          <w:sz w:val="24"/>
          <w:szCs w:val="24"/>
        </w:rPr>
        <w:t xml:space="preserve">PART 1 — GENERAL</w:t>
      </w:r>
    </w:p>
    <w:p>
      <w:pPr>
        <w:spacing w:before="240" w:after="120"/>
      </w:pPr>
      <w:r>
        <w:rPr>
          <w:rFonts w:ascii="Times New Roman" w:cs="Times New Roman" w:eastAsia="Times New Roman" w:hAnsi="Times New Roman"/>
          <w:b/>
          <w:bCs/>
          <w:sz w:val="20"/>
          <w:szCs w:val="20"/>
        </w:rPr>
        <w:t xml:space="preserve">1.1  SUMMARY</w:t>
      </w:r>
    </w:p>
    <w:p>
      <w:pPr>
        <w:pStyle w:val="ListParagraph"/>
        <w:numPr>
          <w:ilvl w:val="0"/>
          <w:numId w:val="2"/>
        </w:numPr>
        <w:spacing w:after="60"/>
      </w:pPr>
      <w:r>
        <w:rPr>
          <w:rFonts w:ascii="Times New Roman" w:cs="Times New Roman" w:eastAsia="Times New Roman" w:hAnsi="Times New Roman"/>
          <w:sz w:val="20"/>
          <w:szCs w:val="20"/>
        </w:rPr>
        <w:t xml:space="preserve">Section Includes:</w:t>
      </w:r>
    </w:p>
    <w:p>
      <w:pPr>
        <w:pStyle w:val="ListParagraph"/>
        <w:numPr>
          <w:ilvl w:val="1"/>
          <w:numId w:val="2"/>
        </w:numPr>
        <w:spacing w:after="60"/>
      </w:pPr>
      <w:r>
        <w:rPr>
          <w:rFonts w:ascii="Times New Roman" w:cs="Times New Roman" w:eastAsia="Times New Roman" w:hAnsi="Times New Roman"/>
          <w:sz w:val="20"/>
          <w:szCs w:val="20"/>
        </w:rPr>
        <w:t xml:space="preserve">Adhered natural thin stone veneer units.</w:t>
      </w:r>
    </w:p>
    <w:p>
      <w:pPr>
        <w:pStyle w:val="ListParagraph"/>
        <w:numPr>
          <w:ilvl w:val="1"/>
          <w:numId w:val="2"/>
        </w:numPr>
        <w:spacing w:after="60"/>
      </w:pPr>
      <w:r>
        <w:rPr>
          <w:rFonts w:ascii="Times New Roman" w:cs="Times New Roman" w:eastAsia="Times New Roman" w:hAnsi="Times New Roman"/>
          <w:sz w:val="20"/>
          <w:szCs w:val="20"/>
        </w:rPr>
        <w:t xml:space="preserve">Factory-cut stone corner units.</w:t>
      </w:r>
    </w:p>
    <w:p>
      <w:pPr>
        <w:pStyle w:val="ListParagraph"/>
        <w:numPr>
          <w:ilvl w:val="1"/>
          <w:numId w:val="2"/>
        </w:numPr>
        <w:spacing w:after="60"/>
      </w:pPr>
      <w:r>
        <w:rPr>
          <w:rFonts w:ascii="Times New Roman" w:cs="Times New Roman" w:eastAsia="Times New Roman" w:hAnsi="Times New Roman"/>
          <w:sz w:val="20"/>
          <w:szCs w:val="20"/>
        </w:rPr>
        <w:t xml:space="preserve">Setting mortar, pointing mortar, accessories, and installation materials required for a complete adhered stone veneer system.</w:t>
      </w:r>
    </w:p>
    <w:p>
      <w:pPr>
        <w:pStyle w:val="ListParagraph"/>
        <w:numPr>
          <w:ilvl w:val="0"/>
          <w:numId w:val="2"/>
        </w:numPr>
        <w:spacing w:after="60"/>
      </w:pPr>
      <w:r>
        <w:rPr>
          <w:rFonts w:ascii="Times New Roman" w:cs="Times New Roman" w:eastAsia="Times New Roman" w:hAnsi="Times New Roman"/>
          <w:sz w:val="20"/>
          <w:szCs w:val="20"/>
        </w:rPr>
        <w:t xml:space="preserve">Related Sections:</w:t>
      </w:r>
    </w:p>
    <w:p>
      <w:pPr>
        <w:pStyle w:val="ListParagraph"/>
        <w:numPr>
          <w:ilvl w:val="1"/>
          <w:numId w:val="2"/>
        </w:numPr>
        <w:spacing w:after="60"/>
      </w:pPr>
      <w:r>
        <w:rPr>
          <w:rFonts w:ascii="Times New Roman" w:cs="Times New Roman" w:eastAsia="Times New Roman" w:hAnsi="Times New Roman"/>
          <w:sz w:val="20"/>
          <w:szCs w:val="20"/>
        </w:rPr>
        <w:t xml:space="preserve">Section 06 16 00 — Sheathing.</w:t>
      </w:r>
    </w:p>
    <w:p>
      <w:pPr>
        <w:pStyle w:val="ListParagraph"/>
        <w:numPr>
          <w:ilvl w:val="1"/>
          <w:numId w:val="2"/>
        </w:numPr>
        <w:spacing w:after="60"/>
      </w:pPr>
      <w:r>
        <w:rPr>
          <w:rFonts w:ascii="Times New Roman" w:cs="Times New Roman" w:eastAsia="Times New Roman" w:hAnsi="Times New Roman"/>
          <w:sz w:val="20"/>
          <w:szCs w:val="20"/>
        </w:rPr>
        <w:t xml:space="preserve">Section 07 25 00 — Weather-Resistive Barriers.</w:t>
      </w:r>
    </w:p>
    <w:p>
      <w:pPr>
        <w:pStyle w:val="ListParagraph"/>
        <w:numPr>
          <w:ilvl w:val="1"/>
          <w:numId w:val="2"/>
        </w:numPr>
        <w:spacing w:after="60"/>
      </w:pPr>
      <w:r>
        <w:rPr>
          <w:rFonts w:ascii="Times New Roman" w:cs="Times New Roman" w:eastAsia="Times New Roman" w:hAnsi="Times New Roman"/>
          <w:sz w:val="20"/>
          <w:szCs w:val="20"/>
        </w:rPr>
        <w:t xml:space="preserve">Section 07 62 00 — Sheet Metal Flashing and Trim.</w:t>
      </w:r>
    </w:p>
    <w:p>
      <w:pPr>
        <w:pStyle w:val="ListParagraph"/>
        <w:numPr>
          <w:ilvl w:val="1"/>
          <w:numId w:val="2"/>
        </w:numPr>
        <w:spacing w:after="60"/>
      </w:pPr>
      <w:r>
        <w:rPr>
          <w:rFonts w:ascii="Times New Roman" w:cs="Times New Roman" w:eastAsia="Times New Roman" w:hAnsi="Times New Roman"/>
          <w:sz w:val="20"/>
          <w:szCs w:val="20"/>
        </w:rPr>
        <w:t xml:space="preserve">Section 07 90 00 — Joint Sealants.</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Edit Related Sections to coordinate with project-specific section numbering and scope. Consider adding Section 04 05 00 — Common Work Results for Masonry if used in the project manual.</w:t>
      </w:r>
    </w:p>
    <w:p>
      <w:pPr>
        <w:spacing w:before="240" w:after="120"/>
      </w:pPr>
      <w:r>
        <w:rPr>
          <w:rFonts w:ascii="Times New Roman" w:cs="Times New Roman" w:eastAsia="Times New Roman" w:hAnsi="Times New Roman"/>
          <w:b/>
          <w:bCs/>
          <w:sz w:val="20"/>
          <w:szCs w:val="20"/>
        </w:rPr>
        <w:t xml:space="preserve">1.2  REFERENCES</w:t>
      </w:r>
    </w:p>
    <w:p>
      <w:pPr>
        <w:pStyle w:val="ListParagraph"/>
        <w:numPr>
          <w:ilvl w:val="0"/>
          <w:numId w:val="3"/>
        </w:numPr>
        <w:spacing w:after="60"/>
      </w:pPr>
      <w:r>
        <w:rPr>
          <w:rFonts w:ascii="Times New Roman" w:cs="Times New Roman" w:eastAsia="Times New Roman" w:hAnsi="Times New Roman"/>
          <w:sz w:val="20"/>
          <w:szCs w:val="20"/>
        </w:rPr>
        <w:t xml:space="preserve">ASTM International:</w:t>
      </w:r>
    </w:p>
    <w:p>
      <w:pPr>
        <w:pStyle w:val="ListParagraph"/>
        <w:numPr>
          <w:ilvl w:val="1"/>
          <w:numId w:val="3"/>
        </w:numPr>
        <w:spacing w:after="60"/>
      </w:pPr>
      <w:r>
        <w:rPr>
          <w:rFonts w:ascii="Times New Roman" w:cs="Times New Roman" w:eastAsia="Times New Roman" w:hAnsi="Times New Roman"/>
          <w:sz w:val="20"/>
          <w:szCs w:val="20"/>
        </w:rPr>
        <w:t xml:space="preserve">ASTM C144 — Standard Specification for Aggregate for Masonry Mortar.</w:t>
      </w:r>
    </w:p>
    <w:p>
      <w:pPr>
        <w:pStyle w:val="ListParagraph"/>
        <w:numPr>
          <w:ilvl w:val="1"/>
          <w:numId w:val="3"/>
        </w:numPr>
        <w:spacing w:after="60"/>
      </w:pPr>
      <w:r>
        <w:rPr>
          <w:rFonts w:ascii="Times New Roman" w:cs="Times New Roman" w:eastAsia="Times New Roman" w:hAnsi="Times New Roman"/>
          <w:sz w:val="20"/>
          <w:szCs w:val="20"/>
        </w:rPr>
        <w:t xml:space="preserve">ASTM C150 — Standard Specification for Portland Cement.</w:t>
      </w:r>
    </w:p>
    <w:p>
      <w:pPr>
        <w:pStyle w:val="ListParagraph"/>
        <w:numPr>
          <w:ilvl w:val="1"/>
          <w:numId w:val="3"/>
        </w:numPr>
        <w:spacing w:after="60"/>
      </w:pPr>
      <w:r>
        <w:rPr>
          <w:rFonts w:ascii="Times New Roman" w:cs="Times New Roman" w:eastAsia="Times New Roman" w:hAnsi="Times New Roman"/>
          <w:sz w:val="20"/>
          <w:szCs w:val="20"/>
        </w:rPr>
        <w:t xml:space="preserve">ASTM C270 — Standard Specification for Mortar for Unit Masonry.</w:t>
      </w:r>
    </w:p>
    <w:p>
      <w:pPr>
        <w:pStyle w:val="ListParagraph"/>
        <w:numPr>
          <w:ilvl w:val="1"/>
          <w:numId w:val="3"/>
        </w:numPr>
        <w:spacing w:after="60"/>
      </w:pPr>
      <w:r>
        <w:rPr>
          <w:rFonts w:ascii="Times New Roman" w:cs="Times New Roman" w:eastAsia="Times New Roman" w:hAnsi="Times New Roman"/>
          <w:sz w:val="20"/>
          <w:szCs w:val="20"/>
        </w:rPr>
        <w:t xml:space="preserve">ASTM C482 — Standard Test Method for Bond Strength of Ceramic Tile to Portland Cement Paste.</w:t>
      </w:r>
    </w:p>
    <w:p>
      <w:pPr>
        <w:pStyle w:val="ListParagraph"/>
        <w:numPr>
          <w:ilvl w:val="1"/>
          <w:numId w:val="3"/>
        </w:numPr>
        <w:spacing w:after="60"/>
      </w:pPr>
      <w:r>
        <w:rPr>
          <w:rFonts w:ascii="Times New Roman" w:cs="Times New Roman" w:eastAsia="Times New Roman" w:hAnsi="Times New Roman"/>
          <w:sz w:val="20"/>
          <w:szCs w:val="20"/>
        </w:rPr>
        <w:t xml:space="preserve">ASTM C847 — Standard Specification for Metal Lath.</w:t>
      </w:r>
    </w:p>
    <w:p>
      <w:pPr>
        <w:pStyle w:val="ListParagraph"/>
        <w:numPr>
          <w:ilvl w:val="1"/>
          <w:numId w:val="3"/>
        </w:numPr>
        <w:spacing w:after="60"/>
      </w:pPr>
      <w:r>
        <w:rPr>
          <w:rFonts w:ascii="Times New Roman" w:cs="Times New Roman" w:eastAsia="Times New Roman" w:hAnsi="Times New Roman"/>
          <w:sz w:val="20"/>
          <w:szCs w:val="20"/>
        </w:rPr>
        <w:t xml:space="preserve">ASTM C979 — Standard Specification for Pigments for Integrally Colored Concrete.</w:t>
      </w:r>
    </w:p>
    <w:p>
      <w:pPr>
        <w:pStyle w:val="ListParagraph"/>
        <w:numPr>
          <w:ilvl w:val="1"/>
          <w:numId w:val="3"/>
        </w:numPr>
        <w:spacing w:after="60"/>
      </w:pPr>
      <w:r>
        <w:rPr>
          <w:rFonts w:ascii="Times New Roman" w:cs="Times New Roman" w:eastAsia="Times New Roman" w:hAnsi="Times New Roman"/>
          <w:sz w:val="20"/>
          <w:szCs w:val="20"/>
        </w:rPr>
        <w:t xml:space="preserve">ASTM C1063 — Standard Specification for Installation of Lathing and Furring to Receive Interior and Exterior Portland Cement-Based Plaster.</w:t>
      </w:r>
    </w:p>
    <w:p>
      <w:pPr>
        <w:pStyle w:val="ListParagraph"/>
        <w:numPr>
          <w:ilvl w:val="0"/>
          <w:numId w:val="3"/>
        </w:numPr>
        <w:spacing w:after="60"/>
      </w:pPr>
      <w:r>
        <w:rPr>
          <w:rFonts w:ascii="Times New Roman" w:cs="Times New Roman" w:eastAsia="Times New Roman" w:hAnsi="Times New Roman"/>
          <w:sz w:val="20"/>
          <w:szCs w:val="20"/>
        </w:rPr>
        <w:t xml:space="preserve">ANSI:</w:t>
      </w:r>
    </w:p>
    <w:p>
      <w:pPr>
        <w:pStyle w:val="ListParagraph"/>
        <w:numPr>
          <w:ilvl w:val="1"/>
          <w:numId w:val="3"/>
        </w:numPr>
        <w:spacing w:after="60"/>
      </w:pPr>
      <w:r>
        <w:rPr>
          <w:rFonts w:ascii="Times New Roman" w:cs="Times New Roman" w:eastAsia="Times New Roman" w:hAnsi="Times New Roman"/>
          <w:sz w:val="20"/>
          <w:szCs w:val="20"/>
        </w:rPr>
        <w:t xml:space="preserve">ANSI A118.4 — Modified Dry-Set Cement Mortar.</w:t>
      </w:r>
    </w:p>
    <w:p>
      <w:pPr>
        <w:pStyle w:val="ListParagraph"/>
        <w:numPr>
          <w:ilvl w:val="1"/>
          <w:numId w:val="3"/>
        </w:numPr>
        <w:spacing w:after="60"/>
      </w:pPr>
      <w:r>
        <w:rPr>
          <w:rFonts w:ascii="Times New Roman" w:cs="Times New Roman" w:eastAsia="Times New Roman" w:hAnsi="Times New Roman"/>
          <w:sz w:val="20"/>
          <w:szCs w:val="20"/>
        </w:rPr>
        <w:t xml:space="preserve">ANSI A118.9 — Specifications for Cementitious Backer Units.</w:t>
      </w:r>
    </w:p>
    <w:p>
      <w:pPr>
        <w:pStyle w:val="ListParagraph"/>
        <w:numPr>
          <w:ilvl w:val="1"/>
          <w:numId w:val="3"/>
        </w:numPr>
        <w:spacing w:after="60"/>
      </w:pPr>
      <w:r>
        <w:rPr>
          <w:rFonts w:ascii="Times New Roman" w:cs="Times New Roman" w:eastAsia="Times New Roman" w:hAnsi="Times New Roman"/>
          <w:sz w:val="20"/>
          <w:szCs w:val="20"/>
        </w:rPr>
        <w:t xml:space="preserve">ANSI A118.10 — Load-Bearing, Bonded, Waterproof Membranes for Thin-Set Ceramic Tile and Dimension Stone Installation.</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Verify standard editions are current at time of issue. Delete standards not referenced in the project specification.</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Add applicable building code edition (IBC or local equivalent) and TMS 402/602 edition adopted by the Authority Having Jurisdiction. The adhered veneer provisions of TMS 402/602 apply to this work.</w:t>
      </w:r>
    </w:p>
    <w:p>
      <w:pPr>
        <w:spacing w:before="240" w:after="120"/>
      </w:pPr>
      <w:r>
        <w:rPr>
          <w:rFonts w:ascii="Times New Roman" w:cs="Times New Roman" w:eastAsia="Times New Roman" w:hAnsi="Times New Roman"/>
          <w:b/>
          <w:bCs/>
          <w:sz w:val="20"/>
          <w:szCs w:val="20"/>
        </w:rPr>
        <w:t xml:space="preserve">1.3  SUBMITTALS</w:t>
      </w:r>
    </w:p>
    <w:p>
      <w:pPr>
        <w:pStyle w:val="ListParagraph"/>
        <w:numPr>
          <w:ilvl w:val="0"/>
          <w:numId w:val="4"/>
        </w:numPr>
        <w:spacing w:after="60"/>
      </w:pPr>
      <w:r>
        <w:rPr>
          <w:rFonts w:ascii="Times New Roman" w:cs="Times New Roman" w:eastAsia="Times New Roman" w:hAnsi="Times New Roman"/>
          <w:sz w:val="20"/>
          <w:szCs w:val="20"/>
        </w:rPr>
        <w:t xml:space="preserve">Product Data: Submit manufacturer’s current technical data sheets for the following:</w:t>
      </w:r>
    </w:p>
    <w:p>
      <w:pPr>
        <w:pStyle w:val="ListParagraph"/>
        <w:numPr>
          <w:ilvl w:val="1"/>
          <w:numId w:val="4"/>
        </w:numPr>
        <w:spacing w:after="60"/>
      </w:pPr>
      <w:r>
        <w:rPr>
          <w:rFonts w:ascii="Times New Roman" w:cs="Times New Roman" w:eastAsia="Times New Roman" w:hAnsi="Times New Roman"/>
          <w:sz w:val="20"/>
          <w:szCs w:val="20"/>
        </w:rPr>
        <w:t xml:space="preserve">Stone veneer units, including physical properties and available sizes.</w:t>
      </w:r>
    </w:p>
    <w:p>
      <w:pPr>
        <w:pStyle w:val="ListParagraph"/>
        <w:numPr>
          <w:ilvl w:val="1"/>
          <w:numId w:val="4"/>
        </w:numPr>
        <w:spacing w:after="60"/>
      </w:pPr>
      <w:r>
        <w:rPr>
          <w:rFonts w:ascii="Times New Roman" w:cs="Times New Roman" w:eastAsia="Times New Roman" w:hAnsi="Times New Roman"/>
          <w:sz w:val="20"/>
          <w:szCs w:val="20"/>
        </w:rPr>
        <w:t xml:space="preserve">Setting mortar.</w:t>
      </w:r>
    </w:p>
    <w:p>
      <w:pPr>
        <w:pStyle w:val="ListParagraph"/>
        <w:numPr>
          <w:ilvl w:val="1"/>
          <w:numId w:val="4"/>
        </w:numPr>
        <w:spacing w:after="60"/>
      </w:pPr>
      <w:r>
        <w:rPr>
          <w:rFonts w:ascii="Times New Roman" w:cs="Times New Roman" w:eastAsia="Times New Roman" w:hAnsi="Times New Roman"/>
          <w:sz w:val="20"/>
          <w:szCs w:val="20"/>
        </w:rPr>
        <w:t xml:space="preserve">Pointing mortar.</w:t>
      </w:r>
    </w:p>
    <w:p>
      <w:pPr>
        <w:pStyle w:val="ListParagraph"/>
        <w:numPr>
          <w:ilvl w:val="1"/>
          <w:numId w:val="4"/>
        </w:numPr>
        <w:spacing w:after="60"/>
      </w:pPr>
      <w:r>
        <w:rPr>
          <w:rFonts w:ascii="Times New Roman" w:cs="Times New Roman" w:eastAsia="Times New Roman" w:hAnsi="Times New Roman"/>
          <w:sz w:val="20"/>
          <w:szCs w:val="20"/>
        </w:rPr>
        <w:t xml:space="preserve">Air and water barrier membrane.</w:t>
      </w:r>
    </w:p>
    <w:p>
      <w:pPr>
        <w:pStyle w:val="ListParagraph"/>
        <w:numPr>
          <w:ilvl w:val="1"/>
          <w:numId w:val="4"/>
        </w:numPr>
        <w:spacing w:after="60"/>
      </w:pPr>
      <w:r>
        <w:rPr>
          <w:rFonts w:ascii="Times New Roman" w:cs="Times New Roman" w:eastAsia="Times New Roman" w:hAnsi="Times New Roman"/>
          <w:sz w:val="20"/>
          <w:szCs w:val="20"/>
        </w:rPr>
        <w:t xml:space="preserve">Cementitious backer board, where applicable.</w:t>
      </w:r>
    </w:p>
    <w:p>
      <w:pPr>
        <w:pStyle w:val="ListParagraph"/>
        <w:numPr>
          <w:ilvl w:val="0"/>
          <w:numId w:val="4"/>
        </w:numPr>
        <w:spacing w:after="60"/>
      </w:pPr>
      <w:r>
        <w:rPr>
          <w:rFonts w:ascii="Times New Roman" w:cs="Times New Roman" w:eastAsia="Times New Roman" w:hAnsi="Times New Roman"/>
          <w:sz w:val="20"/>
          <w:szCs w:val="20"/>
        </w:rPr>
        <w:t xml:space="preserve">Samples:</w:t>
      </w:r>
    </w:p>
    <w:p>
      <w:pPr>
        <w:pStyle w:val="ListParagraph"/>
        <w:numPr>
          <w:ilvl w:val="1"/>
          <w:numId w:val="4"/>
        </w:numPr>
        <w:spacing w:after="60"/>
      </w:pPr>
      <w:r>
        <w:rPr>
          <w:rFonts w:ascii="Times New Roman" w:cs="Times New Roman" w:eastAsia="Times New Roman" w:hAnsi="Times New Roman"/>
          <w:sz w:val="20"/>
          <w:szCs w:val="20"/>
        </w:rPr>
        <w:t xml:space="preserve">Stone veneer samples: Minimum two samples of each selected color showing the full range of color variation. Minimum 1 square foot each.</w:t>
      </w:r>
    </w:p>
    <w:p>
      <w:pPr>
        <w:pStyle w:val="ListParagraph"/>
        <w:numPr>
          <w:ilvl w:val="1"/>
          <w:numId w:val="4"/>
        </w:numPr>
        <w:spacing w:after="60"/>
      </w:pPr>
      <w:r>
        <w:rPr>
          <w:rFonts w:ascii="Times New Roman" w:cs="Times New Roman" w:eastAsia="Times New Roman" w:hAnsi="Times New Roman"/>
          <w:sz w:val="20"/>
          <w:szCs w:val="20"/>
        </w:rPr>
        <w:t xml:space="preserve">Mortar color samples: Minimum two samples of each selected mortar color.</w:t>
      </w:r>
    </w:p>
    <w:p>
      <w:pPr>
        <w:pStyle w:val="ListParagraph"/>
        <w:numPr>
          <w:ilvl w:val="0"/>
          <w:numId w:val="4"/>
        </w:numPr>
        <w:spacing w:after="60"/>
      </w:pPr>
      <w:r>
        <w:rPr>
          <w:rFonts w:ascii="Times New Roman" w:cs="Times New Roman" w:eastAsia="Times New Roman" w:hAnsi="Times New Roman"/>
          <w:sz w:val="20"/>
          <w:szCs w:val="20"/>
        </w:rPr>
        <w:t xml:space="preserve">Installation Instructions: Submit manufacturer’s current written installation instructions.</w:t>
      </w:r>
    </w:p>
    <w:p>
      <w:pPr>
        <w:pStyle w:val="ListParagraph"/>
        <w:numPr>
          <w:ilvl w:val="0"/>
          <w:numId w:val="4"/>
        </w:numPr>
        <w:spacing w:after="60"/>
      </w:pPr>
      <w:r>
        <w:rPr>
          <w:rFonts w:ascii="Times New Roman" w:cs="Times New Roman" w:eastAsia="Times New Roman" w:hAnsi="Times New Roman"/>
          <w:sz w:val="20"/>
          <w:szCs w:val="20"/>
        </w:rPr>
        <w:t xml:space="preserve">Mock-Up:</w:t>
      </w:r>
    </w:p>
    <w:p>
      <w:pPr>
        <w:pStyle w:val="ListParagraph"/>
        <w:numPr>
          <w:ilvl w:val="1"/>
          <w:numId w:val="4"/>
        </w:numPr>
        <w:spacing w:after="60"/>
      </w:pPr>
      <w:r>
        <w:rPr>
          <w:rFonts w:ascii="Times New Roman" w:cs="Times New Roman" w:eastAsia="Times New Roman" w:hAnsi="Times New Roman"/>
          <w:sz w:val="20"/>
          <w:szCs w:val="20"/>
        </w:rPr>
        <w:t xml:space="preserve">Construct a mock-up panel, minimum 4 feet by 4 feet, when directed by Architect.</w:t>
      </w:r>
    </w:p>
    <w:p>
      <w:pPr>
        <w:pStyle w:val="ListParagraph"/>
        <w:numPr>
          <w:ilvl w:val="1"/>
          <w:numId w:val="4"/>
        </w:numPr>
        <w:spacing w:after="60"/>
      </w:pPr>
      <w:r>
        <w:rPr>
          <w:rFonts w:ascii="Times New Roman" w:cs="Times New Roman" w:eastAsia="Times New Roman" w:hAnsi="Times New Roman"/>
          <w:sz w:val="20"/>
          <w:szCs w:val="20"/>
        </w:rPr>
        <w:t xml:space="preserve">Mock-up shall include selected stone color(s), shape(s), mortar color, and corner units.</w:t>
      </w:r>
    </w:p>
    <w:p>
      <w:pPr>
        <w:pStyle w:val="ListParagraph"/>
        <w:numPr>
          <w:ilvl w:val="1"/>
          <w:numId w:val="4"/>
        </w:numPr>
        <w:spacing w:after="60"/>
      </w:pPr>
      <w:r>
        <w:rPr>
          <w:rFonts w:ascii="Times New Roman" w:cs="Times New Roman" w:eastAsia="Times New Roman" w:hAnsi="Times New Roman"/>
          <w:sz w:val="20"/>
          <w:szCs w:val="20"/>
        </w:rPr>
        <w:t xml:space="preserve">Approved mock-up establishes the standard for quality and appearance.</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Delete Mock-Up requirements if not required for the project.</w:t>
      </w:r>
    </w:p>
    <w:p>
      <w:pPr>
        <w:pStyle w:val="ListParagraph"/>
        <w:numPr>
          <w:ilvl w:val="0"/>
          <w:numId w:val="4"/>
        </w:numPr>
        <w:spacing w:after="60"/>
      </w:pPr>
      <w:r>
        <w:rPr>
          <w:rFonts w:ascii="Times New Roman" w:cs="Times New Roman" w:eastAsia="Times New Roman" w:hAnsi="Times New Roman"/>
          <w:sz w:val="20"/>
          <w:szCs w:val="20"/>
        </w:rPr>
        <w:t xml:space="preserve">Maintenance Data: Submit manufacturer’s recommendations for cleaning and maintenance of installed stone veneer.</w:t>
      </w:r>
    </w:p>
    <w:p>
      <w:pPr>
        <w:spacing w:before="240" w:after="120"/>
      </w:pPr>
      <w:r>
        <w:rPr>
          <w:rFonts w:ascii="Times New Roman" w:cs="Times New Roman" w:eastAsia="Times New Roman" w:hAnsi="Times New Roman"/>
          <w:b/>
          <w:bCs/>
          <w:sz w:val="20"/>
          <w:szCs w:val="20"/>
        </w:rPr>
        <w:t xml:space="preserve">1.4  QUALITY ASSURANCE</w:t>
      </w:r>
    </w:p>
    <w:p>
      <w:pPr>
        <w:pStyle w:val="ListParagraph"/>
        <w:numPr>
          <w:ilvl w:val="0"/>
          <w:numId w:val="5"/>
        </w:numPr>
        <w:spacing w:after="60"/>
      </w:pPr>
      <w:r>
        <w:rPr>
          <w:rFonts w:ascii="Times New Roman" w:cs="Times New Roman" w:eastAsia="Times New Roman" w:hAnsi="Times New Roman"/>
          <w:sz w:val="20"/>
          <w:szCs w:val="20"/>
        </w:rPr>
        <w:t xml:space="preserve">Manufacturer Qualifications: Firm with minimum five years of documented experience producing natural stone veneer products.</w:t>
      </w:r>
    </w:p>
    <w:p>
      <w:pPr>
        <w:pStyle w:val="ListParagraph"/>
        <w:numPr>
          <w:ilvl w:val="0"/>
          <w:numId w:val="5"/>
        </w:numPr>
        <w:spacing w:after="60"/>
      </w:pPr>
      <w:r>
        <w:rPr>
          <w:rFonts w:ascii="Times New Roman" w:cs="Times New Roman" w:eastAsia="Times New Roman" w:hAnsi="Times New Roman"/>
          <w:sz w:val="20"/>
          <w:szCs w:val="20"/>
        </w:rPr>
        <w:t xml:space="preserve">Installer Qualifications: Firm with documented experience installing adhered stone veneer systems of similar scope and complexity.</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Adjust qualification requirements to suit project scope. Consider requiring installer references for larger projects.</w:t>
      </w:r>
    </w:p>
    <w:p>
      <w:pPr>
        <w:spacing w:before="240" w:after="120"/>
      </w:pPr>
      <w:r>
        <w:rPr>
          <w:rFonts w:ascii="Times New Roman" w:cs="Times New Roman" w:eastAsia="Times New Roman" w:hAnsi="Times New Roman"/>
          <w:b/>
          <w:bCs/>
          <w:sz w:val="20"/>
          <w:szCs w:val="20"/>
        </w:rPr>
        <w:t xml:space="preserve">1.5  DELIVERY, STORAGE, AND HANDLING</w:t>
      </w:r>
    </w:p>
    <w:p>
      <w:pPr>
        <w:pStyle w:val="ListParagraph"/>
        <w:numPr>
          <w:ilvl w:val="0"/>
          <w:numId w:val="6"/>
        </w:numPr>
        <w:spacing w:after="60"/>
      </w:pPr>
      <w:r>
        <w:rPr>
          <w:rFonts w:ascii="Times New Roman" w:cs="Times New Roman" w:eastAsia="Times New Roman" w:hAnsi="Times New Roman"/>
          <w:sz w:val="20"/>
          <w:szCs w:val="20"/>
        </w:rPr>
        <w:t xml:space="preserve">Deliver stone veneer units on pallets or in crates, with product identification labels intact.</w:t>
      </w:r>
    </w:p>
    <w:p>
      <w:pPr>
        <w:pStyle w:val="ListParagraph"/>
        <w:numPr>
          <w:ilvl w:val="0"/>
          <w:numId w:val="6"/>
        </w:numPr>
        <w:spacing w:after="60"/>
      </w:pPr>
      <w:r>
        <w:rPr>
          <w:rFonts w:ascii="Times New Roman" w:cs="Times New Roman" w:eastAsia="Times New Roman" w:hAnsi="Times New Roman"/>
          <w:sz w:val="20"/>
          <w:szCs w:val="20"/>
        </w:rPr>
        <w:t xml:space="preserve">Store materials off the ground on level surfaces, protected from moisture, staining, and physical damage.</w:t>
      </w:r>
    </w:p>
    <w:p>
      <w:pPr>
        <w:pStyle w:val="ListParagraph"/>
        <w:numPr>
          <w:ilvl w:val="0"/>
          <w:numId w:val="6"/>
        </w:numPr>
        <w:spacing w:after="60"/>
      </w:pPr>
      <w:r>
        <w:rPr>
          <w:rFonts w:ascii="Times New Roman" w:cs="Times New Roman" w:eastAsia="Times New Roman" w:hAnsi="Times New Roman"/>
          <w:sz w:val="20"/>
          <w:szCs w:val="20"/>
        </w:rPr>
        <w:t xml:space="preserve">Protect mortar and cementitious materials from moisture. Store in dry, enclosed spaces.</w:t>
      </w:r>
    </w:p>
    <w:p>
      <w:pPr>
        <w:pStyle w:val="ListParagraph"/>
        <w:numPr>
          <w:ilvl w:val="0"/>
          <w:numId w:val="6"/>
        </w:numPr>
        <w:spacing w:after="60"/>
      </w:pPr>
      <w:r>
        <w:rPr>
          <w:rFonts w:ascii="Times New Roman" w:cs="Times New Roman" w:eastAsia="Times New Roman" w:hAnsi="Times New Roman"/>
          <w:sz w:val="20"/>
          <w:szCs w:val="20"/>
        </w:rPr>
        <w:t xml:space="preserve">Handle stone carefully to prevent chipping and breakage.</w:t>
      </w:r>
    </w:p>
    <w:p>
      <w:pPr>
        <w:spacing w:before="240" w:after="120"/>
      </w:pPr>
      <w:r>
        <w:rPr>
          <w:rFonts w:ascii="Times New Roman" w:cs="Times New Roman" w:eastAsia="Times New Roman" w:hAnsi="Times New Roman"/>
          <w:b/>
          <w:bCs/>
          <w:sz w:val="20"/>
          <w:szCs w:val="20"/>
        </w:rPr>
        <w:t xml:space="preserve">1.6  PROJECT CONDITIONS</w:t>
      </w:r>
    </w:p>
    <w:p>
      <w:pPr>
        <w:pStyle w:val="ListParagraph"/>
        <w:numPr>
          <w:ilvl w:val="0"/>
          <w:numId w:val="7"/>
        </w:numPr>
        <w:spacing w:after="60"/>
      </w:pPr>
      <w:r>
        <w:rPr>
          <w:rFonts w:ascii="Times New Roman" w:cs="Times New Roman" w:eastAsia="Times New Roman" w:hAnsi="Times New Roman"/>
          <w:sz w:val="20"/>
          <w:szCs w:val="20"/>
        </w:rPr>
        <w:t xml:space="preserve">Do not install stone veneer when ambient or substrate temperature is below 40 degrees Fahrenheit or above 90 degrees Fahrenheit, unless provisions for temperature protection are approved by the manufacturer.</w:t>
      </w:r>
    </w:p>
    <w:p>
      <w:pPr>
        <w:pStyle w:val="ListParagraph"/>
        <w:numPr>
          <w:ilvl w:val="0"/>
          <w:numId w:val="7"/>
        </w:numPr>
        <w:spacing w:after="60"/>
      </w:pPr>
      <w:r>
        <w:rPr>
          <w:rFonts w:ascii="Times New Roman" w:cs="Times New Roman" w:eastAsia="Times New Roman" w:hAnsi="Times New Roman"/>
          <w:sz w:val="20"/>
          <w:szCs w:val="20"/>
        </w:rPr>
        <w:t xml:space="preserve">Protect installed work from freezing for a minimum of 24 hours after installation.</w:t>
      </w:r>
    </w:p>
    <w:p>
      <w:pPr>
        <w:pStyle w:val="ListParagraph"/>
        <w:numPr>
          <w:ilvl w:val="0"/>
          <w:numId w:val="7"/>
        </w:numPr>
        <w:spacing w:after="60"/>
      </w:pPr>
      <w:r>
        <w:rPr>
          <w:rFonts w:ascii="Times New Roman" w:cs="Times New Roman" w:eastAsia="Times New Roman" w:hAnsi="Times New Roman"/>
          <w:sz w:val="20"/>
          <w:szCs w:val="20"/>
        </w:rPr>
        <w:t xml:space="preserve">Do not install stone veneer on frozen substrates or in the presence of precipitation without approved weather protection.</w:t>
      </w:r>
    </w:p>
    <w:p>
      <w:pPr>
        <w:spacing w:before="360" w:after="240"/>
      </w:pPr>
      <w:r>
        <w:rPr>
          <w:rFonts w:ascii="Times New Roman" w:cs="Times New Roman" w:eastAsia="Times New Roman" w:hAnsi="Times New Roman"/>
          <w:b/>
          <w:bCs/>
          <w:sz w:val="24"/>
          <w:szCs w:val="24"/>
        </w:rPr>
        <w:t xml:space="preserve">PART 2 — PRODUCTS</w:t>
      </w:r>
    </w:p>
    <w:p>
      <w:pPr>
        <w:spacing w:before="240" w:after="120"/>
      </w:pPr>
      <w:r>
        <w:rPr>
          <w:rFonts w:ascii="Times New Roman" w:cs="Times New Roman" w:eastAsia="Times New Roman" w:hAnsi="Times New Roman"/>
          <w:b/>
          <w:bCs/>
          <w:sz w:val="20"/>
          <w:szCs w:val="20"/>
        </w:rPr>
        <w:t xml:space="preserve">2.1  MANUFACTURER</w:t>
      </w:r>
    </w:p>
    <w:p>
      <w:pPr>
        <w:pStyle w:val="ListParagraph"/>
        <w:numPr>
          <w:ilvl w:val="0"/>
          <w:numId w:val="8"/>
        </w:numPr>
        <w:spacing w:after="60"/>
      </w:pPr>
      <w:r>
        <w:rPr>
          <w:rFonts w:ascii="Times New Roman" w:cs="Times New Roman" w:eastAsia="Times New Roman" w:hAnsi="Times New Roman"/>
          <w:sz w:val="20"/>
          <w:szCs w:val="20"/>
        </w:rPr>
        <w:t xml:space="preserve">Acceptable Manufacturer:</w:t>
      </w:r>
    </w:p>
    <w:p>
      <w:pPr>
        <w:spacing w:after="20"/>
        <w:ind w:left="720"/>
      </w:pPr>
      <w:r>
        <w:rPr>
          <w:rFonts w:ascii="Times New Roman" w:cs="Times New Roman" w:eastAsia="Times New Roman" w:hAnsi="Times New Roman"/>
          <w:sz w:val="20"/>
          <w:szCs w:val="20"/>
        </w:rPr>
        <w:t xml:space="preserve">STONEYARD®, Inc.</w:t>
      </w:r>
    </w:p>
    <w:p>
      <w:pPr>
        <w:spacing w:after="20"/>
        <w:ind w:left="720"/>
      </w:pPr>
      <w:r>
        <w:rPr>
          <w:rFonts w:ascii="Times New Roman" w:cs="Times New Roman" w:eastAsia="Times New Roman" w:hAnsi="Times New Roman"/>
          <w:sz w:val="20"/>
          <w:szCs w:val="20"/>
        </w:rPr>
        <w:t xml:space="preserve">2 Spectacle Pond Road</w:t>
      </w:r>
    </w:p>
    <w:p>
      <w:pPr>
        <w:spacing w:after="20"/>
        <w:ind w:left="720"/>
      </w:pPr>
      <w:r>
        <w:rPr>
          <w:rFonts w:ascii="Times New Roman" w:cs="Times New Roman" w:eastAsia="Times New Roman" w:hAnsi="Times New Roman"/>
          <w:sz w:val="20"/>
          <w:szCs w:val="20"/>
        </w:rPr>
        <w:t xml:space="preserve">Littleton, Massachusetts 01460</w:t>
      </w:r>
    </w:p>
    <w:p>
      <w:pPr>
        <w:spacing w:after="20"/>
        <w:ind w:left="720"/>
      </w:pPr>
      <w:r>
        <w:rPr>
          <w:rFonts w:ascii="Times New Roman" w:cs="Times New Roman" w:eastAsia="Times New Roman" w:hAnsi="Times New Roman"/>
          <w:sz w:val="20"/>
          <w:szCs w:val="20"/>
        </w:rPr>
        <w:t xml:space="preserve">Telephone: 978-742-9800</w:t>
      </w:r>
    </w:p>
    <w:p>
      <w:pPr>
        <w:spacing w:after="20"/>
        <w:ind w:left="720"/>
      </w:pPr>
      <w:r>
        <w:rPr>
          <w:rFonts w:ascii="Times New Roman" w:cs="Times New Roman" w:eastAsia="Times New Roman" w:hAnsi="Times New Roman"/>
          <w:sz w:val="20"/>
          <w:szCs w:val="20"/>
        </w:rPr>
        <w:t xml:space="preserve">Website: www.stoneyard.com</w:t>
      </w:r>
    </w:p>
    <w:p>
      <w:pPr>
        <w:spacing w:after="60"/>
      </w:pPr>
      <w:r>
        <w:rPr>
          <w:rFonts w:ascii="Times New Roman" w:cs="Times New Roman" w:eastAsia="Times New Roman" w:hAnsi="Times New Roman"/>
          <w:sz w:val="20"/>
          <w:szCs w:val="20"/>
        </w:rPr>
        <w:t xml:space="preserve"/>
      </w:r>
    </w:p>
    <w:p>
      <w:pPr>
        <w:pStyle w:val="ListParagraph"/>
        <w:numPr>
          <w:ilvl w:val="0"/>
          <w:numId w:val="8"/>
        </w:numPr>
        <w:spacing w:after="60"/>
      </w:pPr>
      <w:r>
        <w:rPr>
          <w:rFonts w:ascii="Times New Roman" w:cs="Times New Roman" w:eastAsia="Times New Roman" w:hAnsi="Times New Roman"/>
          <w:sz w:val="20"/>
          <w:szCs w:val="20"/>
        </w:rPr>
        <w:t xml:space="preserve">Substitutions: Not permitted.</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If substitutions are allowed, replace “Not permitted” with the office-standard substitution clause referencing Division 01.</w:t>
      </w:r>
    </w:p>
    <w:p>
      <w:pPr>
        <w:spacing w:before="240" w:after="120"/>
      </w:pPr>
      <w:r>
        <w:rPr>
          <w:rFonts w:ascii="Times New Roman" w:cs="Times New Roman" w:eastAsia="Times New Roman" w:hAnsi="Times New Roman"/>
          <w:b/>
          <w:bCs/>
          <w:sz w:val="20"/>
          <w:szCs w:val="20"/>
        </w:rPr>
        <w:t xml:space="preserve">2.2  NATURAL STONE VENEER — GENERAL REQUIREMENTS</w:t>
      </w:r>
    </w:p>
    <w:p>
      <w:pPr>
        <w:pStyle w:val="ListParagraph"/>
        <w:numPr>
          <w:ilvl w:val="0"/>
          <w:numId w:val="9"/>
        </w:numPr>
        <w:spacing w:after="60"/>
      </w:pPr>
      <w:r>
        <w:rPr>
          <w:rFonts w:ascii="Times New Roman" w:cs="Times New Roman" w:eastAsia="Times New Roman" w:hAnsi="Times New Roman"/>
          <w:sz w:val="20"/>
          <w:szCs w:val="20"/>
        </w:rPr>
        <w:t xml:space="preserve">Material: Natural quarried and gathered New England stone, including granite, quartzite, and fieldstone, supplied as adhered thin veneer units.</w:t>
      </w:r>
    </w:p>
    <w:p>
      <w:pPr>
        <w:pStyle w:val="ListParagraph"/>
        <w:numPr>
          <w:ilvl w:val="0"/>
          <w:numId w:val="9"/>
        </w:numPr>
        <w:spacing w:after="60"/>
      </w:pPr>
      <w:r>
        <w:rPr>
          <w:rFonts w:ascii="Times New Roman" w:cs="Times New Roman" w:eastAsia="Times New Roman" w:hAnsi="Times New Roman"/>
          <w:sz w:val="20"/>
          <w:szCs w:val="20"/>
        </w:rPr>
        <w:t xml:space="preserve">Finish: Natural weathered and split stone faces.</w:t>
      </w:r>
    </w:p>
    <w:p>
      <w:pPr>
        <w:pStyle w:val="ListParagraph"/>
        <w:numPr>
          <w:ilvl w:val="0"/>
          <w:numId w:val="9"/>
        </w:numPr>
        <w:spacing w:after="60"/>
      </w:pPr>
      <w:r>
        <w:rPr>
          <w:rFonts w:ascii="Times New Roman" w:cs="Times New Roman" w:eastAsia="Times New Roman" w:hAnsi="Times New Roman"/>
          <w:sz w:val="20"/>
          <w:szCs w:val="20"/>
        </w:rPr>
        <w:t xml:space="preserve">Variations: Color, texture, and veining variations inherent to natural stone are expected and acceptable.</w:t>
      </w:r>
    </w:p>
    <w:p>
      <w:pPr>
        <w:spacing w:before="240" w:after="120"/>
      </w:pPr>
      <w:r>
        <w:rPr>
          <w:rFonts w:ascii="Times New Roman" w:cs="Times New Roman" w:eastAsia="Times New Roman" w:hAnsi="Times New Roman"/>
          <w:b/>
          <w:bCs/>
          <w:sz w:val="20"/>
          <w:szCs w:val="20"/>
        </w:rPr>
        <w:t xml:space="preserve">2.3  PHYSICAL REQUIREMENTS</w:t>
      </w:r>
    </w:p>
    <w:p>
      <w:pPr>
        <w:pStyle w:val="ListParagraph"/>
        <w:numPr>
          <w:ilvl w:val="0"/>
          <w:numId w:val="10"/>
        </w:numPr>
        <w:spacing w:after="60"/>
      </w:pPr>
      <w:r>
        <w:rPr>
          <w:rFonts w:ascii="Times New Roman" w:cs="Times New Roman" w:eastAsia="Times New Roman" w:hAnsi="Times New Roman"/>
          <w:sz w:val="20"/>
          <w:szCs w:val="20"/>
        </w:rPr>
        <w:t xml:space="preserve">Nominal Thickness: 1.0 inch. Range: 0.75 to 1.25 inches.</w:t>
      </w:r>
    </w:p>
    <w:p>
      <w:pPr>
        <w:pStyle w:val="ListParagraph"/>
        <w:numPr>
          <w:ilvl w:val="0"/>
          <w:numId w:val="10"/>
        </w:numPr>
        <w:spacing w:after="60"/>
      </w:pPr>
      <w:r>
        <w:rPr>
          <w:rFonts w:ascii="Times New Roman" w:cs="Times New Roman" w:eastAsia="Times New Roman" w:hAnsi="Times New Roman"/>
          <w:sz w:val="20"/>
          <w:szCs w:val="20"/>
        </w:rPr>
        <w:t xml:space="preserve">Weight: Less than 14 pounds per square foot.</w:t>
      </w:r>
    </w:p>
    <w:p>
      <w:pPr>
        <w:pStyle w:val="ListParagraph"/>
        <w:numPr>
          <w:ilvl w:val="0"/>
          <w:numId w:val="10"/>
        </w:numPr>
        <w:spacing w:after="60"/>
      </w:pPr>
      <w:r>
        <w:rPr>
          <w:rFonts w:ascii="Times New Roman" w:cs="Times New Roman" w:eastAsia="Times New Roman" w:hAnsi="Times New Roman"/>
          <w:sz w:val="20"/>
          <w:szCs w:val="20"/>
        </w:rPr>
        <w:t xml:space="preserve">Density: 153 pounds per cubic foot.</w:t>
      </w:r>
    </w:p>
    <w:p>
      <w:pPr>
        <w:pStyle w:val="ListParagraph"/>
        <w:numPr>
          <w:ilvl w:val="0"/>
          <w:numId w:val="10"/>
        </w:numPr>
        <w:spacing w:after="60"/>
      </w:pPr>
      <w:r>
        <w:rPr>
          <w:rFonts w:ascii="Times New Roman" w:cs="Times New Roman" w:eastAsia="Times New Roman" w:hAnsi="Times New Roman"/>
          <w:sz w:val="20"/>
          <w:szCs w:val="20"/>
        </w:rPr>
        <w:t xml:space="preserve">Climate Suitability: Suitable for interior and exterior applications in all climate zones, including freeze-thaw exposure and coastal environments, when installed in accordance with manufacturer’s instructions and applicable building codes.</w:t>
      </w:r>
    </w:p>
    <w:p>
      <w:pPr>
        <w:pStyle w:val="ListParagraph"/>
        <w:numPr>
          <w:ilvl w:val="0"/>
          <w:numId w:val="10"/>
        </w:numPr>
        <w:spacing w:after="60"/>
      </w:pPr>
      <w:r>
        <w:rPr>
          <w:rFonts w:ascii="Times New Roman" w:cs="Times New Roman" w:eastAsia="Times New Roman" w:hAnsi="Times New Roman"/>
          <w:sz w:val="20"/>
          <w:szCs w:val="20"/>
        </w:rPr>
        <w:t xml:space="preserve">Bond Strength: Adhered veneer-to-substrate bond shall achieve a minimum shear bond strength of 50 pounds per square inch when tested in accordance with ASTM C482 using the specified setting mortar.</w:t>
      </w:r>
    </w:p>
    <w:p>
      <w:pPr>
        <w:pStyle w:val="ListParagraph"/>
        <w:numPr>
          <w:ilvl w:val="0"/>
          <w:numId w:val="10"/>
        </w:numPr>
        <w:spacing w:after="60"/>
      </w:pPr>
      <w:r>
        <w:rPr>
          <w:rFonts w:ascii="Times New Roman" w:cs="Times New Roman" w:eastAsia="Times New Roman" w:hAnsi="Times New Roman"/>
          <w:sz w:val="20"/>
          <w:szCs w:val="20"/>
        </w:rPr>
        <w:t xml:space="preserve">Applications:</w:t>
      </w:r>
    </w:p>
    <w:p>
      <w:pPr>
        <w:pStyle w:val="ListParagraph"/>
        <w:numPr>
          <w:ilvl w:val="1"/>
          <w:numId w:val="10"/>
        </w:numPr>
        <w:spacing w:after="60"/>
      </w:pPr>
      <w:r>
        <w:rPr>
          <w:rFonts w:ascii="Times New Roman" w:cs="Times New Roman" w:eastAsia="Times New Roman" w:hAnsi="Times New Roman"/>
          <w:sz w:val="20"/>
          <w:szCs w:val="20"/>
        </w:rPr>
        <w:t xml:space="preserve">Interior wall veneer.</w:t>
      </w:r>
    </w:p>
    <w:p>
      <w:pPr>
        <w:pStyle w:val="ListParagraph"/>
        <w:numPr>
          <w:ilvl w:val="1"/>
          <w:numId w:val="10"/>
        </w:numPr>
        <w:spacing w:after="60"/>
      </w:pPr>
      <w:r>
        <w:rPr>
          <w:rFonts w:ascii="Times New Roman" w:cs="Times New Roman" w:eastAsia="Times New Roman" w:hAnsi="Times New Roman"/>
          <w:sz w:val="20"/>
          <w:szCs w:val="20"/>
        </w:rPr>
        <w:t xml:space="preserve">Exterior wall veneer.</w:t>
      </w:r>
    </w:p>
    <w:p>
      <w:pPr>
        <w:pStyle w:val="ListParagraph"/>
        <w:numPr>
          <w:ilvl w:val="1"/>
          <w:numId w:val="10"/>
        </w:numPr>
        <w:spacing w:after="60"/>
      </w:pPr>
      <w:r>
        <w:rPr>
          <w:rFonts w:ascii="Times New Roman" w:cs="Times New Roman" w:eastAsia="Times New Roman" w:hAnsi="Times New Roman"/>
          <w:sz w:val="20"/>
          <w:szCs w:val="20"/>
        </w:rPr>
        <w:t xml:space="preserve">Fireplaces and chimneys.</w:t>
      </w:r>
    </w:p>
    <w:p>
      <w:pPr>
        <w:pStyle w:val="ListParagraph"/>
        <w:numPr>
          <w:ilvl w:val="1"/>
          <w:numId w:val="10"/>
        </w:numPr>
        <w:spacing w:after="60"/>
      </w:pPr>
      <w:r>
        <w:rPr>
          <w:rFonts w:ascii="Times New Roman" w:cs="Times New Roman" w:eastAsia="Times New Roman" w:hAnsi="Times New Roman"/>
          <w:sz w:val="20"/>
          <w:szCs w:val="20"/>
        </w:rPr>
        <w:t xml:space="preserve">Architectural accent features.</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[VERIFY: Compressive strength and water absorption rate per manufacturer’s current test data. Add values here if available.]</w:t>
      </w:r>
    </w:p>
    <w:p>
      <w:pPr>
        <w:spacing w:before="240" w:after="120"/>
      </w:pPr>
      <w:r>
        <w:rPr>
          <w:rFonts w:ascii="Times New Roman" w:cs="Times New Roman" w:eastAsia="Times New Roman" w:hAnsi="Times New Roman"/>
          <w:b/>
          <w:bCs/>
          <w:sz w:val="20"/>
          <w:szCs w:val="20"/>
        </w:rPr>
        <w:t xml:space="preserve">2.4  AVAILABLE STONE COLORS</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Delete colors not required for the project. Verify color names and descriptions against manufacturer’s current catalog and physical samples.</w:t>
      </w:r>
    </w:p>
    <w:p>
      <w:pPr>
        <w:pStyle w:val="ListParagraph"/>
        <w:numPr>
          <w:ilvl w:val="0"/>
          <w:numId w:val="11"/>
        </w:numPr>
        <w:spacing w:after="60"/>
      </w:pPr>
      <w:r>
        <w:rPr>
          <w:rFonts w:ascii="Times New Roman" w:cs="Times New Roman" w:eastAsia="Times New Roman" w:hAnsi="Times New Roman"/>
          <w:sz w:val="20"/>
          <w:szCs w:val="20"/>
        </w:rPr>
        <w:t xml:space="preserve">Boston Blend: Gathered New England fieldstone consisting of granite, quartzite, and other indigenous stone. Features gray, tan, beige, white, and charcoal tones with natural weathered and split faces.</w:t>
      </w:r>
    </w:p>
    <w:p>
      <w:pPr>
        <w:pStyle w:val="ListParagraph"/>
        <w:numPr>
          <w:ilvl w:val="0"/>
          <w:numId w:val="11"/>
        </w:numPr>
        <w:spacing w:after="60"/>
      </w:pPr>
      <w:r>
        <w:rPr>
          <w:rFonts w:ascii="Times New Roman" w:cs="Times New Roman" w:eastAsia="Times New Roman" w:hAnsi="Times New Roman"/>
          <w:sz w:val="20"/>
          <w:szCs w:val="20"/>
        </w:rPr>
        <w:t xml:space="preserve">Greenwich Gray: Granite. Dominant gray hues with variations of silver, charcoal, and occasional warm undertones.</w:t>
      </w:r>
    </w:p>
    <w:p>
      <w:pPr>
        <w:pStyle w:val="ListParagraph"/>
        <w:numPr>
          <w:ilvl w:val="0"/>
          <w:numId w:val="11"/>
        </w:numPr>
        <w:spacing w:after="60"/>
      </w:pPr>
      <w:r>
        <w:rPr>
          <w:rFonts w:ascii="Times New Roman" w:cs="Times New Roman" w:eastAsia="Times New Roman" w:hAnsi="Times New Roman"/>
          <w:sz w:val="20"/>
          <w:szCs w:val="20"/>
        </w:rPr>
        <w:t xml:space="preserve">Colonial Tan: Quartzite. Tans, buffs, light browns, and soft gray accents.</w:t>
      </w:r>
    </w:p>
    <w:p>
      <w:pPr>
        <w:pStyle w:val="ListParagraph"/>
        <w:numPr>
          <w:ilvl w:val="0"/>
          <w:numId w:val="11"/>
        </w:numPr>
        <w:spacing w:after="60"/>
      </w:pPr>
      <w:r>
        <w:rPr>
          <w:rFonts w:ascii="Times New Roman" w:cs="Times New Roman" w:eastAsia="Times New Roman" w:hAnsi="Times New Roman"/>
          <w:sz w:val="20"/>
          <w:szCs w:val="20"/>
        </w:rPr>
        <w:t xml:space="preserve">Vineyard Granite: Granite. Pronounced grain featuring grays, blacks, whites, and crystals of peach and pink.</w:t>
      </w:r>
    </w:p>
    <w:p>
      <w:pPr>
        <w:pStyle w:val="ListParagraph"/>
        <w:numPr>
          <w:ilvl w:val="0"/>
          <w:numId w:val="11"/>
        </w:numPr>
        <w:spacing w:after="60"/>
      </w:pPr>
      <w:r>
        <w:rPr>
          <w:rFonts w:ascii="Times New Roman" w:cs="Times New Roman" w:eastAsia="Times New Roman" w:hAnsi="Times New Roman"/>
          <w:sz w:val="20"/>
          <w:szCs w:val="20"/>
        </w:rPr>
        <w:t xml:space="preserve">Newport Mist: Quartzite. Soft grays, pale tans, and off-whites with a naturally weathered appearance.</w:t>
      </w:r>
    </w:p>
    <w:p>
      <w:pPr>
        <w:pStyle w:val="ListParagraph"/>
        <w:numPr>
          <w:ilvl w:val="0"/>
          <w:numId w:val="11"/>
        </w:numPr>
        <w:spacing w:after="60"/>
      </w:pPr>
      <w:r>
        <w:rPr>
          <w:rFonts w:ascii="Times New Roman" w:cs="Times New Roman" w:eastAsia="Times New Roman" w:hAnsi="Times New Roman"/>
          <w:sz w:val="20"/>
          <w:szCs w:val="20"/>
        </w:rPr>
        <w:t xml:space="preserve">Oyster Bay: Granite. Deep grays, blue, black, and white tones with subtle hints of beige. Contains mica with natural mineral sparkle.</w:t>
      </w:r>
    </w:p>
    <w:p>
      <w:pPr>
        <w:pStyle w:val="ListParagraph"/>
        <w:numPr>
          <w:ilvl w:val="0"/>
          <w:numId w:val="11"/>
        </w:numPr>
        <w:spacing w:after="60"/>
      </w:pPr>
      <w:r>
        <w:rPr>
          <w:rFonts w:ascii="Times New Roman" w:cs="Times New Roman" w:eastAsia="Times New Roman" w:hAnsi="Times New Roman"/>
          <w:sz w:val="20"/>
          <w:szCs w:val="20"/>
        </w:rPr>
        <w:t xml:space="preserve">Mystic Harbor: Granite. Blends of dark gray, light gray, white, beige, and blue.</w:t>
      </w:r>
    </w:p>
    <w:p>
      <w:pPr>
        <w:spacing w:before="240" w:after="120"/>
      </w:pPr>
      <w:r>
        <w:rPr>
          <w:rFonts w:ascii="Times New Roman" w:cs="Times New Roman" w:eastAsia="Times New Roman" w:hAnsi="Times New Roman"/>
          <w:b/>
          <w:bCs/>
          <w:sz w:val="20"/>
          <w:szCs w:val="20"/>
        </w:rPr>
        <w:t xml:space="preserve">2.5  AVAILABLE STONE SHAPES</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Delete shapes not required for the project. Not all shapes are available in all colors. Verify availability with manufacturer before specifying. See availability table below.</w:t>
      </w:r>
    </w:p>
    <w:p>
      <w:pPr>
        <w:pStyle w:val="ListParagraph"/>
        <w:numPr>
          <w:ilvl w:val="0"/>
          <w:numId w:val="12"/>
        </w:numPr>
        <w:spacing w:after="60"/>
      </w:pPr>
      <w:r>
        <w:rPr>
          <w:rFonts w:ascii="Times New Roman" w:cs="Times New Roman" w:eastAsia="Times New Roman" w:hAnsi="Times New Roman"/>
          <w:sz w:val="20"/>
          <w:szCs w:val="20"/>
        </w:rPr>
        <w:t xml:space="preserve">Round.</w:t>
      </w:r>
    </w:p>
    <w:p>
      <w:pPr>
        <w:pStyle w:val="ListParagraph"/>
        <w:numPr>
          <w:ilvl w:val="0"/>
          <w:numId w:val="12"/>
        </w:numPr>
        <w:spacing w:after="60"/>
      </w:pPr>
      <w:r>
        <w:rPr>
          <w:rFonts w:ascii="Times New Roman" w:cs="Times New Roman" w:eastAsia="Times New Roman" w:hAnsi="Times New Roman"/>
          <w:sz w:val="20"/>
          <w:szCs w:val="20"/>
        </w:rPr>
        <w:t xml:space="preserve">Roughly Square and Rectangular.</w:t>
      </w:r>
    </w:p>
    <w:p>
      <w:pPr>
        <w:pStyle w:val="ListParagraph"/>
        <w:numPr>
          <w:ilvl w:val="0"/>
          <w:numId w:val="12"/>
        </w:numPr>
        <w:spacing w:after="60"/>
      </w:pPr>
      <w:r>
        <w:rPr>
          <w:rFonts w:ascii="Times New Roman" w:cs="Times New Roman" w:eastAsia="Times New Roman" w:hAnsi="Times New Roman"/>
          <w:sz w:val="20"/>
          <w:szCs w:val="20"/>
        </w:rPr>
        <w:t xml:space="preserve">Mosaic.</w:t>
      </w:r>
    </w:p>
    <w:p>
      <w:pPr>
        <w:pStyle w:val="ListParagraph"/>
        <w:numPr>
          <w:ilvl w:val="0"/>
          <w:numId w:val="12"/>
        </w:numPr>
        <w:spacing w:after="60"/>
      </w:pPr>
      <w:r>
        <w:rPr>
          <w:rFonts w:ascii="Times New Roman" w:cs="Times New Roman" w:eastAsia="Times New Roman" w:hAnsi="Times New Roman"/>
          <w:sz w:val="20"/>
          <w:szCs w:val="20"/>
        </w:rPr>
        <w:t xml:space="preserve">Ledgestone.</w:t>
      </w:r>
    </w:p>
    <w:p>
      <w:pPr>
        <w:pStyle w:val="ListParagraph"/>
        <w:numPr>
          <w:ilvl w:val="0"/>
          <w:numId w:val="12"/>
        </w:numPr>
        <w:spacing w:after="60"/>
      </w:pPr>
      <w:r>
        <w:rPr>
          <w:rFonts w:ascii="Times New Roman" w:cs="Times New Roman" w:eastAsia="Times New Roman" w:hAnsi="Times New Roman"/>
          <w:sz w:val="20"/>
          <w:szCs w:val="20"/>
        </w:rPr>
        <w:t xml:space="preserve">Ashlar.</w:t>
      </w:r>
    </w:p>
    <w:p>
      <w:pPr>
        <w:spacing w:after="60"/>
      </w:pPr>
      <w:r>
        <w:rPr>
          <w:rFonts w:ascii="Times New Roman" w:cs="Times New Roman" w:eastAsia="Times New Roman" w:hAnsi="Times New Roman"/>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1440"/>
        <w:gridCol w:w="1440"/>
        <w:gridCol w:w="1440"/>
        <w:gridCol w:w="1440"/>
        <w:gridCol w:w="1440"/>
      </w:tblGrid>
      <w:tr>
        <w:tc>
          <w:tcPr>
            <w:tcW w:type="dxa" w:w="2160"/>
            <w:tcBorders>
              <w:top w:val="single" w:color="000000" w:sz="1"/>
              <w:left w:val="single" w:color="000000" w:sz="1"/>
              <w:bottom w:val="single" w:color="000000" w:sz="1"/>
              <w:right w:val="single" w:color="000000" w:sz="1"/>
            </w:tcBorders>
            <w:shd w:fill="D9D9D9" w:val="clear"/>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Stone Color</w:t>
            </w:r>
          </w:p>
        </w:tc>
        <w:tc>
          <w:tcPr>
            <w:tcW w:type="dxa" w:w="1440"/>
            <w:tcBorders>
              <w:top w:val="single" w:color="000000" w:sz="1"/>
              <w:left w:val="single" w:color="000000" w:sz="1"/>
              <w:bottom w:val="single" w:color="000000" w:sz="1"/>
              <w:right w:val="single" w:color="000000" w:sz="1"/>
            </w:tcBorders>
            <w:shd w:fill="D9D9D9" w:val="clear"/>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Round</w:t>
            </w:r>
          </w:p>
        </w:tc>
        <w:tc>
          <w:tcPr>
            <w:tcW w:type="dxa" w:w="1440"/>
            <w:tcBorders>
              <w:top w:val="single" w:color="000000" w:sz="1"/>
              <w:left w:val="single" w:color="000000" w:sz="1"/>
              <w:bottom w:val="single" w:color="000000" w:sz="1"/>
              <w:right w:val="single" w:color="000000" w:sz="1"/>
            </w:tcBorders>
            <w:shd w:fill="D9D9D9" w:val="clear"/>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Sq. &amp; Rect.</w:t>
            </w:r>
          </w:p>
        </w:tc>
        <w:tc>
          <w:tcPr>
            <w:tcW w:type="dxa" w:w="1440"/>
            <w:tcBorders>
              <w:top w:val="single" w:color="000000" w:sz="1"/>
              <w:left w:val="single" w:color="000000" w:sz="1"/>
              <w:bottom w:val="single" w:color="000000" w:sz="1"/>
              <w:right w:val="single" w:color="000000" w:sz="1"/>
            </w:tcBorders>
            <w:shd w:fill="D9D9D9" w:val="clear"/>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Mosaic</w:t>
            </w:r>
          </w:p>
        </w:tc>
        <w:tc>
          <w:tcPr>
            <w:tcW w:type="dxa" w:w="1440"/>
            <w:tcBorders>
              <w:top w:val="single" w:color="000000" w:sz="1"/>
              <w:left w:val="single" w:color="000000" w:sz="1"/>
              <w:bottom w:val="single" w:color="000000" w:sz="1"/>
              <w:right w:val="single" w:color="000000" w:sz="1"/>
            </w:tcBorders>
            <w:shd w:fill="D9D9D9" w:val="clear"/>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Ledgestone</w:t>
            </w:r>
          </w:p>
        </w:tc>
        <w:tc>
          <w:tcPr>
            <w:tcW w:type="dxa" w:w="1440"/>
            <w:tcBorders>
              <w:top w:val="single" w:color="000000" w:sz="1"/>
              <w:left w:val="single" w:color="000000" w:sz="1"/>
              <w:bottom w:val="single" w:color="000000" w:sz="1"/>
              <w:right w:val="single" w:color="000000" w:sz="1"/>
            </w:tcBorders>
            <w:shd w:fill="D9D9D9" w:val="clear"/>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Ashlar</w:t>
            </w:r>
          </w:p>
        </w:tc>
      </w:tr>
      <w:tr>
        <w:tc>
          <w:tcPr>
            <w:tcW w:type="dxa" w:w="216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Boston Blend</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r>
      <w:tr>
        <w:tc>
          <w:tcPr>
            <w:tcW w:type="dxa" w:w="216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Greenwich Gray</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r>
      <w:tr>
        <w:tc>
          <w:tcPr>
            <w:tcW w:type="dxa" w:w="216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Colonial Tan</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r>
      <w:tr>
        <w:tc>
          <w:tcPr>
            <w:tcW w:type="dxa" w:w="216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Vineyard Granite</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r>
      <w:tr>
        <w:tc>
          <w:tcPr>
            <w:tcW w:type="dxa" w:w="216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Newport Mist</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r>
      <w:tr>
        <w:tc>
          <w:tcPr>
            <w:tcW w:type="dxa" w:w="216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Oyster Bay</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r>
      <w:tr>
        <w:tc>
          <w:tcPr>
            <w:tcW w:type="dxa" w:w="216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left"/>
            </w:pPr>
            <w:r>
              <w:rPr>
                <w:rFonts w:ascii="Times New Roman" w:cs="Times New Roman" w:eastAsia="Times New Roman" w:hAnsi="Times New Roman"/>
                <w:b/>
                <w:bCs/>
                <w:sz w:val="18"/>
                <w:szCs w:val="18"/>
              </w:rPr>
              <w:t xml:space="preserve">Mystic Harbor</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c>
          <w:tcPr>
            <w:tcW w:type="dxa" w:w="1440"/>
            <w:tcBorders>
              <w:top w:val="single" w:color="000000" w:sz="1"/>
              <w:left w:val="single" w:color="000000" w:sz="1"/>
              <w:bottom w:val="single" w:color="000000" w:sz="1"/>
              <w:right w:val="single" w:color="000000" w:sz="1"/>
            </w:tcBorders>
            <w:tcMar>
              <w:top w:type="dxa" w:w="40"/>
              <w:left w:type="dxa" w:w="80"/>
              <w:bottom w:type="dxa" w:w="40"/>
              <w:right w:type="dxa" w:w="80"/>
            </w:tcMar>
          </w:tcPr>
          <w:p>
            <w:pPr>
              <w:spacing w:after="0"/>
              <w:jc w:val="center"/>
            </w:pPr>
            <w:r>
              <w:rPr>
                <w:rFonts w:ascii="Times New Roman" w:cs="Times New Roman" w:eastAsia="Times New Roman" w:hAnsi="Times New Roman"/>
                <w:b w:val="false"/>
                <w:bCs w:val="false"/>
                <w:sz w:val="18"/>
                <w:szCs w:val="18"/>
              </w:rPr>
              <w:t xml:space="preserve">X</w:t>
            </w:r>
          </w:p>
        </w:tc>
      </w:tr>
    </w:tbl>
    <w:p>
      <w:pPr>
        <w:spacing w:after="60"/>
      </w:pPr>
      <w:r>
        <w:rPr>
          <w:rFonts w:ascii="Times New Roman" w:cs="Times New Roman" w:eastAsia="Times New Roman" w:hAnsi="Times New Roman"/>
          <w:sz w:val="20"/>
          <w:szCs w:val="20"/>
        </w:rPr>
        <w:t xml:space="preserve"/>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Round shape is available only in Boston Blend. Verify shape availability by color with manufacturer before specifying.</w:t>
      </w:r>
    </w:p>
    <w:p>
      <w:pPr>
        <w:spacing w:before="240" w:after="120"/>
      </w:pPr>
      <w:r>
        <w:rPr>
          <w:rFonts w:ascii="Times New Roman" w:cs="Times New Roman" w:eastAsia="Times New Roman" w:hAnsi="Times New Roman"/>
          <w:b/>
          <w:bCs/>
          <w:sz w:val="20"/>
          <w:szCs w:val="20"/>
        </w:rPr>
        <w:t xml:space="preserve">2.6  CORNER UNITS</w:t>
      </w:r>
    </w:p>
    <w:p>
      <w:pPr>
        <w:pStyle w:val="ListParagraph"/>
        <w:numPr>
          <w:ilvl w:val="0"/>
          <w:numId w:val="13"/>
        </w:numPr>
        <w:spacing w:after="60"/>
      </w:pPr>
      <w:r>
        <w:rPr>
          <w:rFonts w:ascii="Times New Roman" w:cs="Times New Roman" w:eastAsia="Times New Roman" w:hAnsi="Times New Roman"/>
          <w:sz w:val="20"/>
          <w:szCs w:val="20"/>
        </w:rPr>
        <w:t xml:space="preserve">Provide factory-cut 90-degree corner units matching selected stone color and shape.</w:t>
      </w:r>
    </w:p>
    <w:p>
      <w:pPr>
        <w:pStyle w:val="ListParagraph"/>
        <w:numPr>
          <w:ilvl w:val="0"/>
          <w:numId w:val="13"/>
        </w:numPr>
        <w:spacing w:after="60"/>
      </w:pPr>
      <w:r>
        <w:rPr>
          <w:rFonts w:ascii="Times New Roman" w:cs="Times New Roman" w:eastAsia="Times New Roman" w:hAnsi="Times New Roman"/>
          <w:sz w:val="20"/>
          <w:szCs w:val="20"/>
        </w:rPr>
        <w:t xml:space="preserve">Corner units shall provide the appearance of full-depth stone returns.</w:t>
      </w:r>
    </w:p>
    <w:p>
      <w:pPr>
        <w:pStyle w:val="ListParagraph"/>
        <w:numPr>
          <w:ilvl w:val="0"/>
          <w:numId w:val="13"/>
        </w:numPr>
        <w:spacing w:after="60"/>
      </w:pPr>
      <w:r>
        <w:rPr>
          <w:rFonts w:ascii="Times New Roman" w:cs="Times New Roman" w:eastAsia="Times New Roman" w:hAnsi="Times New Roman"/>
          <w:sz w:val="20"/>
          <w:szCs w:val="20"/>
        </w:rPr>
        <w:t xml:space="preserve">For angles other than 90 degrees, field-cut mitered flat pieces or alternating flat weave pattern as approved by Architect.</w:t>
      </w:r>
    </w:p>
    <w:p>
      <w:pPr>
        <w:spacing w:before="240" w:after="120"/>
      </w:pPr>
      <w:r>
        <w:rPr>
          <w:rFonts w:ascii="Times New Roman" w:cs="Times New Roman" w:eastAsia="Times New Roman" w:hAnsi="Times New Roman"/>
          <w:b/>
          <w:bCs/>
          <w:sz w:val="20"/>
          <w:szCs w:val="20"/>
        </w:rPr>
        <w:t xml:space="preserve">2.7  INSTALLATION MATERIALS</w:t>
      </w:r>
    </w:p>
    <w:p>
      <w:pPr>
        <w:pStyle w:val="ListParagraph"/>
        <w:numPr>
          <w:ilvl w:val="0"/>
          <w:numId w:val="14"/>
        </w:numPr>
        <w:spacing w:after="60"/>
      </w:pPr>
      <w:r>
        <w:rPr>
          <w:rFonts w:ascii="Times New Roman" w:cs="Times New Roman" w:eastAsia="Times New Roman" w:hAnsi="Times New Roman"/>
          <w:sz w:val="20"/>
          <w:szCs w:val="20"/>
        </w:rPr>
        <w:t xml:space="preserve">Air and Water Barrier: Liquid-applied membrane complying with ANSI A118.10.</w:t>
      </w:r>
    </w:p>
    <w:p>
      <w:pPr>
        <w:pStyle w:val="ListParagraph"/>
        <w:numPr>
          <w:ilvl w:val="0"/>
          <w:numId w:val="14"/>
        </w:numPr>
        <w:spacing w:after="60"/>
      </w:pPr>
      <w:r>
        <w:rPr>
          <w:rFonts w:ascii="Times New Roman" w:cs="Times New Roman" w:eastAsia="Times New Roman" w:hAnsi="Times New Roman"/>
          <w:sz w:val="20"/>
          <w:szCs w:val="20"/>
        </w:rPr>
        <w:t xml:space="preserve">Cementitious Backer Board: Exterior-rated cement board complying with ANSI A118.9, where indicated on Drawings.</w:t>
      </w:r>
    </w:p>
    <w:p>
      <w:pPr>
        <w:pStyle w:val="ListParagraph"/>
        <w:numPr>
          <w:ilvl w:val="0"/>
          <w:numId w:val="14"/>
        </w:numPr>
        <w:spacing w:after="60"/>
      </w:pPr>
      <w:r>
        <w:rPr>
          <w:rFonts w:ascii="Times New Roman" w:cs="Times New Roman" w:eastAsia="Times New Roman" w:hAnsi="Times New Roman"/>
          <w:sz w:val="20"/>
          <w:szCs w:val="20"/>
        </w:rPr>
        <w:t xml:space="preserve">Setting Mortar: Polymer-modified latex-Portland cement mortar complying with ANSI A118.4.</w:t>
      </w:r>
    </w:p>
    <w:p>
      <w:pPr>
        <w:pStyle w:val="ListParagraph"/>
        <w:numPr>
          <w:ilvl w:val="0"/>
          <w:numId w:val="14"/>
        </w:numPr>
        <w:spacing w:after="60"/>
      </w:pPr>
      <w:r>
        <w:rPr>
          <w:rFonts w:ascii="Times New Roman" w:cs="Times New Roman" w:eastAsia="Times New Roman" w:hAnsi="Times New Roman"/>
          <w:sz w:val="20"/>
          <w:szCs w:val="20"/>
        </w:rPr>
        <w:t xml:space="preserve">Pointing Mortar: Polymer-modified pointing mortar compatible with stone veneer and setting mortar.</w:t>
      </w:r>
    </w:p>
    <w:p>
      <w:pPr>
        <w:pStyle w:val="ListParagraph"/>
        <w:numPr>
          <w:ilvl w:val="0"/>
          <w:numId w:val="14"/>
        </w:numPr>
        <w:spacing w:after="60"/>
      </w:pPr>
      <w:r>
        <w:rPr>
          <w:rFonts w:ascii="Times New Roman" w:cs="Times New Roman" w:eastAsia="Times New Roman" w:hAnsi="Times New Roman"/>
          <w:sz w:val="20"/>
          <w:szCs w:val="20"/>
        </w:rPr>
        <w:t xml:space="preserve">Metal Lath: Self-furring, galvanized expanded metal lath, where indicated on Drawings.</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Edit Installation Materials to match the assembly shown on Drawings. Include only materials applicable to the project substrate conditions.</w:t>
      </w:r>
    </w:p>
    <w:p>
      <w:pPr>
        <w:spacing w:before="360" w:after="240"/>
      </w:pPr>
      <w:r>
        <w:rPr>
          <w:rFonts w:ascii="Times New Roman" w:cs="Times New Roman" w:eastAsia="Times New Roman" w:hAnsi="Times New Roman"/>
          <w:b/>
          <w:bCs/>
          <w:sz w:val="24"/>
          <w:szCs w:val="24"/>
        </w:rPr>
        <w:t xml:space="preserve">PART 3 — EXECUTION</w:t>
      </w:r>
    </w:p>
    <w:p>
      <w:pPr>
        <w:spacing w:before="240" w:after="120"/>
      </w:pPr>
      <w:r>
        <w:rPr>
          <w:rFonts w:ascii="Times New Roman" w:cs="Times New Roman" w:eastAsia="Times New Roman" w:hAnsi="Times New Roman"/>
          <w:b/>
          <w:bCs/>
          <w:sz w:val="20"/>
          <w:szCs w:val="20"/>
        </w:rPr>
        <w:t xml:space="preserve">3.1  EXAMINATION</w:t>
      </w:r>
    </w:p>
    <w:p>
      <w:pPr>
        <w:pStyle w:val="ListParagraph"/>
        <w:numPr>
          <w:ilvl w:val="0"/>
          <w:numId w:val="15"/>
        </w:numPr>
        <w:spacing w:after="60"/>
      </w:pPr>
      <w:r>
        <w:rPr>
          <w:rFonts w:ascii="Times New Roman" w:cs="Times New Roman" w:eastAsia="Times New Roman" w:hAnsi="Times New Roman"/>
          <w:sz w:val="20"/>
          <w:szCs w:val="20"/>
        </w:rPr>
        <w:t xml:space="preserve">Verify that substrates are plumb, true, clean, dry, and free of contaminants that would impair bond.</w:t>
      </w:r>
    </w:p>
    <w:p>
      <w:pPr>
        <w:pStyle w:val="ListParagraph"/>
        <w:numPr>
          <w:ilvl w:val="0"/>
          <w:numId w:val="15"/>
        </w:numPr>
        <w:spacing w:after="60"/>
      </w:pPr>
      <w:r>
        <w:rPr>
          <w:rFonts w:ascii="Times New Roman" w:cs="Times New Roman" w:eastAsia="Times New Roman" w:hAnsi="Times New Roman"/>
          <w:sz w:val="20"/>
          <w:szCs w:val="20"/>
        </w:rPr>
        <w:t xml:space="preserve">Verify that weather-resistive barriers, flashing, and drainage components are installed and properly lapped per the Contract Documents.</w:t>
      </w:r>
    </w:p>
    <w:p>
      <w:pPr>
        <w:pStyle w:val="ListParagraph"/>
        <w:numPr>
          <w:ilvl w:val="0"/>
          <w:numId w:val="15"/>
        </w:numPr>
        <w:spacing w:after="60"/>
      </w:pPr>
      <w:r>
        <w:rPr>
          <w:rFonts w:ascii="Times New Roman" w:cs="Times New Roman" w:eastAsia="Times New Roman" w:hAnsi="Times New Roman"/>
          <w:sz w:val="20"/>
          <w:szCs w:val="20"/>
        </w:rPr>
        <w:t xml:space="preserve">Verify that framing and sheathing are structurally adequate to support the weight of the stone veneer assembly.</w:t>
      </w:r>
    </w:p>
    <w:p>
      <w:pPr>
        <w:pStyle w:val="ListParagraph"/>
        <w:numPr>
          <w:ilvl w:val="0"/>
          <w:numId w:val="15"/>
        </w:numPr>
        <w:spacing w:after="60"/>
      </w:pPr>
      <w:r>
        <w:rPr>
          <w:rFonts w:ascii="Times New Roman" w:cs="Times New Roman" w:eastAsia="Times New Roman" w:hAnsi="Times New Roman"/>
          <w:sz w:val="20"/>
          <w:szCs w:val="20"/>
        </w:rPr>
        <w:t xml:space="preserve">Do not proceed with installation until unsatisfactory conditions have been corrected.</w:t>
      </w:r>
    </w:p>
    <w:p>
      <w:pPr>
        <w:spacing w:before="240" w:after="120"/>
      </w:pPr>
      <w:r>
        <w:rPr>
          <w:rFonts w:ascii="Times New Roman" w:cs="Times New Roman" w:eastAsia="Times New Roman" w:hAnsi="Times New Roman"/>
          <w:b/>
          <w:bCs/>
          <w:sz w:val="20"/>
          <w:szCs w:val="20"/>
        </w:rPr>
        <w:t xml:space="preserve">3.2  PREPARATION</w:t>
      </w:r>
    </w:p>
    <w:p>
      <w:pPr>
        <w:pStyle w:val="ListParagraph"/>
        <w:numPr>
          <w:ilvl w:val="0"/>
          <w:numId w:val="16"/>
        </w:numPr>
        <w:spacing w:after="60"/>
      </w:pPr>
      <w:r>
        <w:rPr>
          <w:rFonts w:ascii="Times New Roman" w:cs="Times New Roman" w:eastAsia="Times New Roman" w:hAnsi="Times New Roman"/>
          <w:sz w:val="20"/>
          <w:szCs w:val="20"/>
        </w:rPr>
        <w:t xml:space="preserve">Prepare substrates in accordance with manufacturer’s current written instructions.</w:t>
      </w:r>
    </w:p>
    <w:p>
      <w:pPr>
        <w:pStyle w:val="ListParagraph"/>
        <w:numPr>
          <w:ilvl w:val="0"/>
          <w:numId w:val="16"/>
        </w:numPr>
        <w:spacing w:after="60"/>
      </w:pPr>
      <w:r>
        <w:rPr>
          <w:rFonts w:ascii="Times New Roman" w:cs="Times New Roman" w:eastAsia="Times New Roman" w:hAnsi="Times New Roman"/>
          <w:sz w:val="20"/>
          <w:szCs w:val="20"/>
        </w:rPr>
        <w:t xml:space="preserve">Install air and water barrier and flashing prior to stone veneer installation.</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For framed wall assemblies with lath and scratch coat, verify the number of weather-resistive barrier layers required by the wall assembly design. Two layers is typical practice, with the outer layer acting as a sacrificial bond break. Coordinate with Section 07 25 00 and the Drawings. Where drainage space or drainage mat is required by code or owner standards, specify the minimum drainage gap and drainage efficiency requirements here.</w:t>
      </w:r>
    </w:p>
    <w:p>
      <w:pPr>
        <w:pStyle w:val="ListParagraph"/>
        <w:numPr>
          <w:ilvl w:val="0"/>
          <w:numId w:val="16"/>
        </w:numPr>
        <w:spacing w:after="60"/>
      </w:pPr>
      <w:r>
        <w:rPr>
          <w:rFonts w:ascii="Times New Roman" w:cs="Times New Roman" w:eastAsia="Times New Roman" w:hAnsi="Times New Roman"/>
          <w:sz w:val="20"/>
          <w:szCs w:val="20"/>
        </w:rPr>
        <w:t xml:space="preserve">Install metal lath and scratch coat where required by the substrate condition and manufacturer’s instructions. Metal lath shall comply with ASTM C847 and be installed in accordance with ASTM C1063.</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Scratch coat thickness over lath is typically a nominal 1/2 inch, fully engulfing the lath, and scarified horizontally to provide mechanical key for setting mortar. Adjust to suit manufacturer’s recommendations and project conditions.</w:t>
      </w:r>
    </w:p>
    <w:p>
      <w:pPr>
        <w:pStyle w:val="ListParagraph"/>
        <w:numPr>
          <w:ilvl w:val="0"/>
          <w:numId w:val="16"/>
        </w:numPr>
        <w:spacing w:after="60"/>
      </w:pPr>
      <w:r>
        <w:rPr>
          <w:rFonts w:ascii="Times New Roman" w:cs="Times New Roman" w:eastAsia="Times New Roman" w:hAnsi="Times New Roman"/>
          <w:sz w:val="20"/>
          <w:szCs w:val="20"/>
        </w:rPr>
        <w:t xml:space="preserve">Dampen concrete masonry and concrete substrates prior to application of setting mortar, as recommended by mortar manufacturer.</w:t>
      </w:r>
    </w:p>
    <w:p>
      <w:pPr>
        <w:spacing w:before="240" w:after="120"/>
      </w:pPr>
      <w:r>
        <w:rPr>
          <w:rFonts w:ascii="Times New Roman" w:cs="Times New Roman" w:eastAsia="Times New Roman" w:hAnsi="Times New Roman"/>
          <w:b/>
          <w:bCs/>
          <w:sz w:val="20"/>
          <w:szCs w:val="20"/>
        </w:rPr>
        <w:t xml:space="preserve">3.3  INSTALLATION</w:t>
      </w:r>
    </w:p>
    <w:p>
      <w:pPr>
        <w:pStyle w:val="ListParagraph"/>
        <w:numPr>
          <w:ilvl w:val="0"/>
          <w:numId w:val="17"/>
        </w:numPr>
        <w:spacing w:after="60"/>
      </w:pPr>
      <w:r>
        <w:rPr>
          <w:rFonts w:ascii="Times New Roman" w:cs="Times New Roman" w:eastAsia="Times New Roman" w:hAnsi="Times New Roman"/>
          <w:sz w:val="20"/>
          <w:szCs w:val="20"/>
        </w:rPr>
        <w:t xml:space="preserve">Install stone veneer in accordance with manufacturer’s current written instructions and applicable ANSI standards.</w:t>
      </w:r>
    </w:p>
    <w:p>
      <w:pPr>
        <w:pStyle w:val="ListParagraph"/>
        <w:numPr>
          <w:ilvl w:val="0"/>
          <w:numId w:val="17"/>
        </w:numPr>
        <w:spacing w:after="60"/>
      </w:pPr>
      <w:r>
        <w:rPr>
          <w:rFonts w:ascii="Times New Roman" w:cs="Times New Roman" w:eastAsia="Times New Roman" w:hAnsi="Times New Roman"/>
          <w:sz w:val="20"/>
          <w:szCs w:val="20"/>
        </w:rPr>
        <w:t xml:space="preserve">Lay out stone to distribute color, size, and texture variations evenly across the installation area. Blend units from multiple pallets to ensure consistent appearance.</w:t>
      </w:r>
    </w:p>
    <w:p>
      <w:pPr>
        <w:pStyle w:val="ListParagraph"/>
        <w:numPr>
          <w:ilvl w:val="0"/>
          <w:numId w:val="17"/>
        </w:numPr>
        <w:spacing w:after="60"/>
      </w:pPr>
      <w:r>
        <w:rPr>
          <w:rFonts w:ascii="Times New Roman" w:cs="Times New Roman" w:eastAsia="Times New Roman" w:hAnsi="Times New Roman"/>
          <w:sz w:val="20"/>
          <w:szCs w:val="20"/>
        </w:rPr>
        <w:t xml:space="preserve">Install corner units before flat units.</w:t>
      </w:r>
    </w:p>
    <w:p>
      <w:pPr>
        <w:pStyle w:val="ListParagraph"/>
        <w:numPr>
          <w:ilvl w:val="0"/>
          <w:numId w:val="17"/>
        </w:numPr>
        <w:spacing w:after="60"/>
      </w:pPr>
      <w:r>
        <w:rPr>
          <w:rFonts w:ascii="Times New Roman" w:cs="Times New Roman" w:eastAsia="Times New Roman" w:hAnsi="Times New Roman"/>
          <w:sz w:val="20"/>
          <w:szCs w:val="20"/>
        </w:rPr>
        <w:t xml:space="preserve">Apply setting mortar to achieve full coverage on the back of each stone unit per manufacturer’s instructions.</w:t>
      </w:r>
    </w:p>
    <w:p>
      <w:pPr>
        <w:pStyle w:val="ListParagraph"/>
        <w:numPr>
          <w:ilvl w:val="0"/>
          <w:numId w:val="17"/>
        </w:numPr>
        <w:spacing w:after="60"/>
      </w:pPr>
      <w:r>
        <w:rPr>
          <w:rFonts w:ascii="Times New Roman" w:cs="Times New Roman" w:eastAsia="Times New Roman" w:hAnsi="Times New Roman"/>
          <w:sz w:val="20"/>
          <w:szCs w:val="20"/>
        </w:rPr>
        <w:t xml:space="preserve">Work installation from the bottom up, unless otherwise recommended by the manufacturer.</w:t>
      </w:r>
    </w:p>
    <w:p>
      <w:pPr>
        <w:pStyle w:val="ListParagraph"/>
        <w:numPr>
          <w:ilvl w:val="0"/>
          <w:numId w:val="17"/>
        </w:numPr>
        <w:spacing w:after="60"/>
      </w:pPr>
      <w:r>
        <w:rPr>
          <w:rFonts w:ascii="Times New Roman" w:cs="Times New Roman" w:eastAsia="Times New Roman" w:hAnsi="Times New Roman"/>
          <w:sz w:val="20"/>
          <w:szCs w:val="20"/>
        </w:rPr>
        <w:t xml:space="preserve">Maintain uniform joint widths as established by the approved mock-up or as indicated in the Contract Documents.</w:t>
      </w:r>
    </w:p>
    <w:p>
      <w:pPr>
        <w:pStyle w:val="ListParagraph"/>
        <w:numPr>
          <w:ilvl w:val="0"/>
          <w:numId w:val="17"/>
        </w:numPr>
        <w:spacing w:after="60"/>
      </w:pPr>
      <w:r>
        <w:rPr>
          <w:rFonts w:ascii="Times New Roman" w:cs="Times New Roman" w:eastAsia="Times New Roman" w:hAnsi="Times New Roman"/>
          <w:sz w:val="20"/>
          <w:szCs w:val="20"/>
        </w:rPr>
        <w:t xml:space="preserve">Tool mortar joints to a uniform profile and depth as established by the approved mock-up.</w:t>
      </w:r>
    </w:p>
    <w:p>
      <w:pPr>
        <w:spacing w:before="120" w:after="120"/>
        <w:ind w:left="720"/>
      </w:pPr>
      <w:r>
        <w:rPr>
          <w:rFonts w:ascii="Times New Roman" w:cs="Times New Roman" w:eastAsia="Times New Roman" w:hAnsi="Times New Roman"/>
          <w:b/>
          <w:bCs/>
          <w:i/>
          <w:iCs/>
          <w:sz w:val="20"/>
          <w:szCs w:val="20"/>
        </w:rPr>
        <w:t xml:space="preserve">Specifier Note: </w:t>
      </w:r>
      <w:r>
        <w:rPr>
          <w:rFonts w:ascii="Times New Roman" w:cs="Times New Roman" w:eastAsia="Times New Roman" w:hAnsi="Times New Roman"/>
          <w:i/>
          <w:iCs/>
          <w:sz w:val="20"/>
          <w:szCs w:val="20"/>
        </w:rPr>
        <w:t xml:space="preserve">If a specific joint width or mortar joint profile is required, add that requirement here.</w:t>
      </w:r>
    </w:p>
    <w:p>
      <w:pPr>
        <w:spacing w:before="240" w:after="120"/>
      </w:pPr>
      <w:r>
        <w:rPr>
          <w:rFonts w:ascii="Times New Roman" w:cs="Times New Roman" w:eastAsia="Times New Roman" w:hAnsi="Times New Roman"/>
          <w:b/>
          <w:bCs/>
          <w:sz w:val="20"/>
          <w:szCs w:val="20"/>
        </w:rPr>
        <w:t xml:space="preserve">3.4  JOINTS</w:t>
      </w:r>
    </w:p>
    <w:p>
      <w:pPr>
        <w:pStyle w:val="ListParagraph"/>
        <w:numPr>
          <w:ilvl w:val="0"/>
          <w:numId w:val="18"/>
        </w:numPr>
        <w:spacing w:after="60"/>
      </w:pPr>
      <w:r>
        <w:rPr>
          <w:rFonts w:ascii="Times New Roman" w:cs="Times New Roman" w:eastAsia="Times New Roman" w:hAnsi="Times New Roman"/>
          <w:sz w:val="20"/>
          <w:szCs w:val="20"/>
        </w:rPr>
        <w:t xml:space="preserve">Provide control joints and expansion joints as indicated in the Contract Documents.</w:t>
      </w:r>
    </w:p>
    <w:p>
      <w:pPr>
        <w:pStyle w:val="ListParagraph"/>
        <w:numPr>
          <w:ilvl w:val="0"/>
          <w:numId w:val="18"/>
        </w:numPr>
        <w:spacing w:after="60"/>
      </w:pPr>
      <w:r>
        <w:rPr>
          <w:rFonts w:ascii="Times New Roman" w:cs="Times New Roman" w:eastAsia="Times New Roman" w:hAnsi="Times New Roman"/>
          <w:sz w:val="20"/>
          <w:szCs w:val="20"/>
        </w:rPr>
        <w:t xml:space="preserve">Coordinate joint locations with structural movement joints, penetrations, and transitions to adjacent construction.</w:t>
      </w:r>
    </w:p>
    <w:p>
      <w:pPr>
        <w:pStyle w:val="ListParagraph"/>
        <w:numPr>
          <w:ilvl w:val="0"/>
          <w:numId w:val="18"/>
        </w:numPr>
        <w:spacing w:after="60"/>
      </w:pPr>
      <w:r>
        <w:rPr>
          <w:rFonts w:ascii="Times New Roman" w:cs="Times New Roman" w:eastAsia="Times New Roman" w:hAnsi="Times New Roman"/>
          <w:sz w:val="20"/>
          <w:szCs w:val="20"/>
        </w:rPr>
        <w:t xml:space="preserve">Seal joints with sealant as specified in Section 07 90 00.</w:t>
      </w:r>
    </w:p>
    <w:p>
      <w:pPr>
        <w:spacing w:before="240" w:after="120"/>
      </w:pPr>
      <w:r>
        <w:rPr>
          <w:rFonts w:ascii="Times New Roman" w:cs="Times New Roman" w:eastAsia="Times New Roman" w:hAnsi="Times New Roman"/>
          <w:b/>
          <w:bCs/>
          <w:sz w:val="20"/>
          <w:szCs w:val="20"/>
        </w:rPr>
        <w:t xml:space="preserve">3.5  CLEANING</w:t>
      </w:r>
    </w:p>
    <w:p>
      <w:pPr>
        <w:pStyle w:val="ListParagraph"/>
        <w:numPr>
          <w:ilvl w:val="0"/>
          <w:numId w:val="19"/>
        </w:numPr>
        <w:spacing w:after="60"/>
      </w:pPr>
      <w:r>
        <w:rPr>
          <w:rFonts w:ascii="Times New Roman" w:cs="Times New Roman" w:eastAsia="Times New Roman" w:hAnsi="Times New Roman"/>
          <w:sz w:val="20"/>
          <w:szCs w:val="20"/>
        </w:rPr>
        <w:t xml:space="preserve">Clean stone veneer surfaces after mortar has cured sufficiently to prevent displacement.</w:t>
      </w:r>
    </w:p>
    <w:p>
      <w:pPr>
        <w:pStyle w:val="ListParagraph"/>
        <w:numPr>
          <w:ilvl w:val="0"/>
          <w:numId w:val="19"/>
        </w:numPr>
        <w:spacing w:after="60"/>
      </w:pPr>
      <w:r>
        <w:rPr>
          <w:rFonts w:ascii="Times New Roman" w:cs="Times New Roman" w:eastAsia="Times New Roman" w:hAnsi="Times New Roman"/>
          <w:sz w:val="20"/>
          <w:szCs w:val="20"/>
        </w:rPr>
        <w:t xml:space="preserve">Clean with clean water and stiff natural-fiber or nylon brushes only.</w:t>
      </w:r>
    </w:p>
    <w:p>
      <w:pPr>
        <w:pStyle w:val="ListParagraph"/>
        <w:numPr>
          <w:ilvl w:val="0"/>
          <w:numId w:val="19"/>
        </w:numPr>
        <w:spacing w:after="60"/>
      </w:pPr>
      <w:r>
        <w:rPr>
          <w:rFonts w:ascii="Times New Roman" w:cs="Times New Roman" w:eastAsia="Times New Roman" w:hAnsi="Times New Roman"/>
          <w:sz w:val="20"/>
          <w:szCs w:val="20"/>
        </w:rPr>
        <w:t xml:space="preserve">Do not use muriatic acid, acidic cleaners, harsh chemicals, or power washing on natural stone veneer.</w:t>
      </w:r>
    </w:p>
    <w:p>
      <w:pPr>
        <w:pStyle w:val="ListParagraph"/>
        <w:numPr>
          <w:ilvl w:val="0"/>
          <w:numId w:val="19"/>
        </w:numPr>
        <w:spacing w:after="60"/>
      </w:pPr>
      <w:r>
        <w:rPr>
          <w:rFonts w:ascii="Times New Roman" w:cs="Times New Roman" w:eastAsia="Times New Roman" w:hAnsi="Times New Roman"/>
          <w:sz w:val="20"/>
          <w:szCs w:val="20"/>
        </w:rPr>
        <w:t xml:space="preserve">Remove mortar smears and residue from stone faces promptly during installation.</w:t>
      </w:r>
    </w:p>
    <w:p>
      <w:pPr>
        <w:spacing w:before="240" w:after="120"/>
      </w:pPr>
      <w:r>
        <w:rPr>
          <w:rFonts w:ascii="Times New Roman" w:cs="Times New Roman" w:eastAsia="Times New Roman" w:hAnsi="Times New Roman"/>
          <w:b/>
          <w:bCs/>
          <w:sz w:val="20"/>
          <w:szCs w:val="20"/>
        </w:rPr>
        <w:t xml:space="preserve">3.6  PROTECTION</w:t>
      </w:r>
    </w:p>
    <w:p>
      <w:pPr>
        <w:pStyle w:val="ListParagraph"/>
        <w:numPr>
          <w:ilvl w:val="0"/>
          <w:numId w:val="20"/>
        </w:numPr>
        <w:spacing w:after="60"/>
      </w:pPr>
      <w:r>
        <w:rPr>
          <w:rFonts w:ascii="Times New Roman" w:cs="Times New Roman" w:eastAsia="Times New Roman" w:hAnsi="Times New Roman"/>
          <w:sz w:val="20"/>
          <w:szCs w:val="20"/>
        </w:rPr>
        <w:t xml:space="preserve">Protect installed stone veneer from damage, staining, and moisture exposure until Substantial Completion.</w:t>
      </w:r>
    </w:p>
    <w:p>
      <w:pPr>
        <w:pStyle w:val="ListParagraph"/>
        <w:numPr>
          <w:ilvl w:val="0"/>
          <w:numId w:val="20"/>
        </w:numPr>
        <w:spacing w:after="60"/>
      </w:pPr>
      <w:r>
        <w:rPr>
          <w:rFonts w:ascii="Times New Roman" w:cs="Times New Roman" w:eastAsia="Times New Roman" w:hAnsi="Times New Roman"/>
          <w:sz w:val="20"/>
          <w:szCs w:val="20"/>
        </w:rPr>
        <w:t xml:space="preserve">Cover installed work as necessary to prevent staining from adjacent construction activities.</w:t>
      </w:r>
    </w:p>
    <w:p>
      <w:pPr>
        <w:pStyle w:val="ListParagraph"/>
        <w:numPr>
          <w:ilvl w:val="0"/>
          <w:numId w:val="20"/>
        </w:numPr>
        <w:spacing w:after="60"/>
      </w:pPr>
      <w:r>
        <w:rPr>
          <w:rFonts w:ascii="Times New Roman" w:cs="Times New Roman" w:eastAsia="Times New Roman" w:hAnsi="Times New Roman"/>
          <w:sz w:val="20"/>
          <w:szCs w:val="20"/>
        </w:rPr>
        <w:t xml:space="preserve">Maintain ambient temperature above 40 degrees Fahrenheit for a minimum of 24 hours after installation.</w:t>
      </w:r>
    </w:p>
    <w:p>
      <w:pPr>
        <w:pStyle w:val="ListParagraph"/>
        <w:numPr>
          <w:ilvl w:val="0"/>
          <w:numId w:val="20"/>
        </w:numPr>
        <w:spacing w:after="60"/>
      </w:pPr>
      <w:r>
        <w:rPr>
          <w:rFonts w:ascii="Times New Roman" w:cs="Times New Roman" w:eastAsia="Times New Roman" w:hAnsi="Times New Roman"/>
          <w:sz w:val="20"/>
          <w:szCs w:val="20"/>
        </w:rPr>
        <w:t xml:space="preserve">Protect installed stone veneer from heavy rain, saturation, and water runoff during the mortar curing period. Allow a minimum of 24 hours curing at 70 degrees Fahrenheit before exposure to moisture, or as recommended by the mortar manufacturer.</w:t>
      </w:r>
    </w:p>
    <w:p>
      <w:pPr>
        <w:spacing w:after="60"/>
      </w:pPr>
      <w:r>
        <w:rPr>
          <w:rFonts w:ascii="Times New Roman" w:cs="Times New Roman" w:eastAsia="Times New Roman" w:hAnsi="Times New Roman"/>
          <w:sz w:val="20"/>
          <w:szCs w:val="20"/>
        </w:rPr>
        <w:t xml:space="preserve"/>
      </w:r>
    </w:p>
    <w:p>
      <w:pPr>
        <w:spacing w:before="360"/>
        <w:jc w:val="center"/>
      </w:pPr>
      <w:r>
        <w:rPr>
          <w:rFonts w:ascii="Times New Roman" w:cs="Times New Roman" w:eastAsia="Times New Roman" w:hAnsi="Times New Roman"/>
          <w:b/>
          <w:bCs/>
          <w:sz w:val="20"/>
          <w:szCs w:val="20"/>
        </w:rPr>
        <w:t xml:space="preserve">END OF SECTION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jc w:val="center"/>
    </w:pPr>
    <w:r>
      <w:rPr>
        <w:rFonts w:ascii="Times New Roman" w:cs="Times New Roman" w:eastAsia="Times New Roman" w:hAnsi="Times New Roman"/>
        <w:sz w:val="16"/>
        <w:szCs w:val="16"/>
      </w:rPr>
      <w:t xml:space="preserve">Stoneyard®, Inc.  •  2026-02-05  v7.2  •  Page </w:t>
    </w:r>
    <w:r>
      <w:rPr>
        <w:rFonts w:ascii="Times New Roman" w:cs="Times New Roman" w:eastAsia="Times New Roman" w:hAnsi="Times New Roman"/>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rFonts w:ascii="Times New Roman" w:cs="Times New Roman" w:eastAsia="Times New Roman" w:hAnsi="Times New Roman"/>
        <w:sz w:val="16"/>
        <w:szCs w:val="16"/>
      </w:rPr>
      <w:t xml:space="preserve">Section 04 42 00 — Adhered Thin Stone Veneer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3"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4"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5"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6"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7"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8"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9"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0"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1"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2"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3"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4"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5"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6"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7"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8"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19"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abstractNum w:abstractNumId="20" w15:restartNumberingAfterBreak="0">
    <w:multiLevelType w:val="hybridMultilevel"/>
    <w:lvl w:ilvl="0" w15:tentative="1">
      <w:start w:val="1"/>
      <w:numFmt w:val="upperLetter"/>
      <w:lvlText w:val="%1."/>
      <w:lvlJc w:val="left"/>
      <w:pPr>
        <w:ind w:left="720" w:hanging="360"/>
      </w:pPr>
    </w:lvl>
    <w:lvl w:ilvl="1" w15:tentative="1">
      <w:start w:val="1"/>
      <w:numFmt w:val="decimal"/>
      <w:lvlText w:val="%2."/>
      <w:lvlJc w:val="left"/>
      <w:pPr>
        <w:ind w:left="1080" w:hanging="360"/>
      </w:pPr>
    </w:lvl>
    <w:lvl w:ilvl="2" w15:tentative="1">
      <w:start w:val="1"/>
      <w:numFmt w:val="lowerLetter"/>
      <w:lvlText w:val="%3."/>
      <w:lvlJc w:val="left"/>
      <w:pPr>
        <w:ind w:left="1440" w:hanging="360"/>
      </w:pPr>
    </w:lvl>
    <w:lvl w:ilvl="3" w15:tentative="1">
      <w:start w:val="1"/>
      <w:numFmt w:val="decimal"/>
      <w:lvlText w:val="%4)"/>
      <w:lvlJc w:val="left"/>
      <w:pPr>
        <w:ind w:left="180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2026-02-05T20:37:32.451Z</dcterms:created>
  <dcterms:modified xsi:type="dcterms:W3CDTF">2026-02-05T20:37:32.452Z</dcterms:modified>
</cp:coreProperties>
</file>

<file path=docProps/custom.xml><?xml version="1.0" encoding="utf-8"?>
<Properties xmlns="http://schemas.openxmlformats.org/officeDocument/2006/custom-properties" xmlns:vt="http://schemas.openxmlformats.org/officeDocument/2006/docPropsVTypes"/>
</file>